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673" w:rsidRPr="00D87673" w:rsidRDefault="00D87673" w:rsidP="00D87673">
      <w:pPr>
        <w:jc w:val="both"/>
        <w:rPr>
          <w:rFonts w:ascii="Arial" w:hAnsi="Arial" w:cs="Arial"/>
          <w:noProof/>
          <w:sz w:val="24"/>
          <w:szCs w:val="24"/>
          <w:lang w:eastAsia="es-ES"/>
        </w:rPr>
      </w:pPr>
    </w:p>
    <w:p w:rsidR="00D87673" w:rsidRPr="00D87673" w:rsidRDefault="00D87673" w:rsidP="00D87673">
      <w:pPr>
        <w:jc w:val="both"/>
        <w:rPr>
          <w:rFonts w:ascii="Arial" w:hAnsi="Arial" w:cs="Arial"/>
          <w:sz w:val="24"/>
          <w:szCs w:val="24"/>
        </w:rPr>
      </w:pPr>
      <w:r w:rsidRPr="00D87673">
        <w:rPr>
          <w:rFonts w:ascii="Arial" w:hAnsi="Arial" w:cs="Arial"/>
          <w:sz w:val="24"/>
          <w:szCs w:val="24"/>
        </w:rPr>
        <w:t xml:space="preserve">El </w:t>
      </w:r>
      <w:r w:rsidRPr="00D87673">
        <w:rPr>
          <w:rFonts w:ascii="Arial" w:hAnsi="Arial" w:cs="Arial"/>
          <w:b/>
          <w:sz w:val="24"/>
          <w:szCs w:val="24"/>
        </w:rPr>
        <w:t>Grupo Municipal de Ciutadans</w:t>
      </w:r>
      <w:r w:rsidRPr="00D87673">
        <w:rPr>
          <w:rFonts w:ascii="Arial" w:hAnsi="Arial" w:cs="Arial"/>
          <w:sz w:val="24"/>
          <w:szCs w:val="24"/>
        </w:rPr>
        <w:t xml:space="preserve">, de acuerdo con lo que dispone el Régimen de Sesiones Plenarias y Normas de Funcionamiento del Pleno, presenta en la sesión </w:t>
      </w:r>
      <w:r w:rsidR="006401E9">
        <w:rPr>
          <w:rFonts w:ascii="Arial" w:hAnsi="Arial" w:cs="Arial"/>
          <w:sz w:val="24"/>
          <w:szCs w:val="24"/>
        </w:rPr>
        <w:t xml:space="preserve">plenaria </w:t>
      </w:r>
      <w:r w:rsidRPr="00D87673">
        <w:rPr>
          <w:rFonts w:ascii="Arial" w:hAnsi="Arial" w:cs="Arial"/>
          <w:sz w:val="24"/>
          <w:szCs w:val="24"/>
        </w:rPr>
        <w:t>extraordinaria de la Corporación Municipal del mes de noviembre de 201</w:t>
      </w:r>
      <w:r w:rsidR="006401E9">
        <w:rPr>
          <w:rFonts w:ascii="Arial" w:hAnsi="Arial" w:cs="Arial"/>
          <w:sz w:val="24"/>
          <w:szCs w:val="24"/>
        </w:rPr>
        <w:t>5</w:t>
      </w:r>
      <w:r w:rsidRPr="00D87673">
        <w:rPr>
          <w:rFonts w:ascii="Arial" w:hAnsi="Arial" w:cs="Arial"/>
          <w:sz w:val="24"/>
          <w:szCs w:val="24"/>
        </w:rPr>
        <w:t xml:space="preserve"> las siguientes enmiendas</w:t>
      </w:r>
      <w:r w:rsidR="006401E9">
        <w:rPr>
          <w:rFonts w:ascii="Arial" w:hAnsi="Arial" w:cs="Arial"/>
          <w:sz w:val="24"/>
          <w:szCs w:val="24"/>
        </w:rPr>
        <w:t xml:space="preserve"> a los presupuestos de 2016</w:t>
      </w:r>
      <w:r w:rsidRPr="00D87673">
        <w:rPr>
          <w:rFonts w:ascii="Arial" w:hAnsi="Arial" w:cs="Arial"/>
          <w:sz w:val="24"/>
          <w:szCs w:val="24"/>
        </w:rPr>
        <w:t>:</w:t>
      </w:r>
    </w:p>
    <w:p w:rsidR="00D87673" w:rsidRPr="00D87673" w:rsidRDefault="00D87673">
      <w:pPr>
        <w:rPr>
          <w:b/>
          <w:sz w:val="28"/>
          <w:u w:val="single"/>
        </w:rPr>
      </w:pPr>
    </w:p>
    <w:p w:rsidR="00BE5059" w:rsidRPr="00D87673" w:rsidRDefault="00BE5059">
      <w:pPr>
        <w:rPr>
          <w:b/>
          <w:sz w:val="28"/>
          <w:u w:val="single"/>
        </w:rPr>
      </w:pPr>
      <w:r w:rsidRPr="00D87673">
        <w:rPr>
          <w:b/>
          <w:sz w:val="28"/>
          <w:u w:val="single"/>
        </w:rPr>
        <w:t>Consideraciones generales a los presupuestos 2016.</w:t>
      </w:r>
    </w:p>
    <w:p w:rsidR="00F07E8B" w:rsidRPr="00D87673" w:rsidRDefault="00A802C8" w:rsidP="00F21450">
      <w:pPr>
        <w:pStyle w:val="Prrafodelista"/>
        <w:numPr>
          <w:ilvl w:val="0"/>
          <w:numId w:val="10"/>
        </w:numPr>
        <w:jc w:val="both"/>
        <w:rPr>
          <w:rFonts w:ascii="Arial" w:hAnsi="Arial" w:cs="Arial"/>
          <w:sz w:val="24"/>
          <w:szCs w:val="24"/>
        </w:rPr>
      </w:pPr>
      <w:r w:rsidRPr="00D87673">
        <w:rPr>
          <w:rFonts w:ascii="Arial" w:hAnsi="Arial" w:cs="Arial"/>
          <w:sz w:val="24"/>
          <w:szCs w:val="24"/>
        </w:rPr>
        <w:t>Como norma general, desde el</w:t>
      </w:r>
      <w:r w:rsidR="002E417B" w:rsidRPr="00D87673">
        <w:rPr>
          <w:rFonts w:ascii="Arial" w:hAnsi="Arial" w:cs="Arial"/>
          <w:sz w:val="24"/>
          <w:szCs w:val="24"/>
        </w:rPr>
        <w:t xml:space="preserve"> grupo municipal de Ciutadans consideramos que la Paeria debe hacer un esfuerzo de pedagogía y clarificación en la ordenación y presentación de los presupuestos, de forma que cualquier ciudadano que los observe a través de la página web </w:t>
      </w:r>
      <w:r w:rsidR="003D1572" w:rsidRPr="00D87673">
        <w:rPr>
          <w:rFonts w:ascii="Arial" w:hAnsi="Arial" w:cs="Arial"/>
          <w:sz w:val="24"/>
          <w:szCs w:val="24"/>
        </w:rPr>
        <w:t>localice</w:t>
      </w:r>
      <w:r w:rsidR="002E417B" w:rsidRPr="00D87673">
        <w:rPr>
          <w:rFonts w:ascii="Arial" w:hAnsi="Arial" w:cs="Arial"/>
          <w:sz w:val="24"/>
          <w:szCs w:val="24"/>
        </w:rPr>
        <w:t xml:space="preserve"> con facilidad a qué se destinan las diferentes partidas de gasto y las cantidades en ella reflejadas. Por tanto, proponemos que sin alterar las clasificaciones orgánicas, se añadan en las líneas de concepto las descripciones de cuáles son estas partidas.</w:t>
      </w:r>
    </w:p>
    <w:p w:rsidR="002E417B" w:rsidRPr="00D87673" w:rsidRDefault="002E417B" w:rsidP="00F21450">
      <w:pPr>
        <w:pStyle w:val="Prrafodelista"/>
        <w:jc w:val="both"/>
        <w:rPr>
          <w:rFonts w:ascii="Arial" w:hAnsi="Arial" w:cs="Arial"/>
          <w:sz w:val="24"/>
          <w:szCs w:val="24"/>
        </w:rPr>
      </w:pPr>
      <w:r w:rsidRPr="00D87673">
        <w:rPr>
          <w:rFonts w:ascii="Arial" w:hAnsi="Arial" w:cs="Arial"/>
          <w:sz w:val="24"/>
          <w:szCs w:val="24"/>
        </w:rPr>
        <w:t>A modo de ejemplo, podemos citar la partida 22699 “</w:t>
      </w:r>
      <w:r w:rsidRPr="00D87673">
        <w:rPr>
          <w:rFonts w:ascii="Arial" w:hAnsi="Arial" w:cs="Arial"/>
          <w:i/>
          <w:sz w:val="24"/>
          <w:szCs w:val="24"/>
        </w:rPr>
        <w:t>otros gastos diversos</w:t>
      </w:r>
      <w:r w:rsidRPr="00D87673">
        <w:rPr>
          <w:rFonts w:ascii="Arial" w:hAnsi="Arial" w:cs="Arial"/>
          <w:sz w:val="24"/>
          <w:szCs w:val="24"/>
        </w:rPr>
        <w:t>” en la cual se deberían especificar si esos gastos corresponden a cultur</w:t>
      </w:r>
      <w:r w:rsidR="003D1572" w:rsidRPr="00D87673">
        <w:rPr>
          <w:rFonts w:ascii="Arial" w:hAnsi="Arial" w:cs="Arial"/>
          <w:sz w:val="24"/>
          <w:szCs w:val="24"/>
        </w:rPr>
        <w:t>a, deportes, protocolo, fiestas, etc</w:t>
      </w:r>
      <w:r w:rsidRPr="00D87673">
        <w:rPr>
          <w:rFonts w:ascii="Arial" w:hAnsi="Arial" w:cs="Arial"/>
          <w:sz w:val="24"/>
          <w:szCs w:val="24"/>
        </w:rPr>
        <w:t>.</w:t>
      </w:r>
      <w:r w:rsidR="003D1572" w:rsidRPr="00D87673">
        <w:rPr>
          <w:rFonts w:ascii="Arial" w:hAnsi="Arial" w:cs="Arial"/>
          <w:sz w:val="24"/>
          <w:szCs w:val="24"/>
        </w:rPr>
        <w:t xml:space="preserve"> </w:t>
      </w:r>
      <w:r w:rsidR="00E55431" w:rsidRPr="00D87673">
        <w:rPr>
          <w:rFonts w:ascii="Arial" w:hAnsi="Arial" w:cs="Arial"/>
          <w:sz w:val="24"/>
          <w:szCs w:val="24"/>
        </w:rPr>
        <w:t>Y el concepto exacto, por ejemplo “Animac”.</w:t>
      </w:r>
    </w:p>
    <w:p w:rsidR="002E417B" w:rsidRPr="00D87673" w:rsidRDefault="002E417B" w:rsidP="00F21450">
      <w:pPr>
        <w:pStyle w:val="Prrafodelista"/>
        <w:jc w:val="both"/>
        <w:rPr>
          <w:rFonts w:ascii="Arial" w:hAnsi="Arial" w:cs="Arial"/>
          <w:sz w:val="24"/>
          <w:szCs w:val="24"/>
        </w:rPr>
      </w:pPr>
    </w:p>
    <w:p w:rsidR="002E417B" w:rsidRPr="00D87673" w:rsidRDefault="002E417B" w:rsidP="00F21450">
      <w:pPr>
        <w:pStyle w:val="Prrafodelista"/>
        <w:numPr>
          <w:ilvl w:val="0"/>
          <w:numId w:val="10"/>
        </w:numPr>
        <w:jc w:val="both"/>
        <w:rPr>
          <w:rFonts w:ascii="Arial" w:hAnsi="Arial" w:cs="Arial"/>
          <w:sz w:val="24"/>
          <w:szCs w:val="24"/>
        </w:rPr>
      </w:pPr>
      <w:r w:rsidRPr="00D87673">
        <w:rPr>
          <w:rFonts w:ascii="Arial" w:hAnsi="Arial" w:cs="Arial"/>
          <w:sz w:val="24"/>
          <w:szCs w:val="24"/>
        </w:rPr>
        <w:t xml:space="preserve">Así mismo proponemos que cada </w:t>
      </w:r>
      <w:r w:rsidR="00A802C8" w:rsidRPr="00D87673">
        <w:rPr>
          <w:rFonts w:ascii="Arial" w:hAnsi="Arial" w:cs="Arial"/>
          <w:sz w:val="24"/>
          <w:szCs w:val="24"/>
        </w:rPr>
        <w:t>regidoría</w:t>
      </w:r>
      <w:r w:rsidRPr="00D87673">
        <w:rPr>
          <w:rFonts w:ascii="Arial" w:hAnsi="Arial" w:cs="Arial"/>
          <w:sz w:val="24"/>
          <w:szCs w:val="24"/>
        </w:rPr>
        <w:t xml:space="preserve"> y el gabinete de alcaldía disponga</w:t>
      </w:r>
      <w:r w:rsidR="00E55431" w:rsidRPr="00D87673">
        <w:rPr>
          <w:rFonts w:ascii="Arial" w:hAnsi="Arial" w:cs="Arial"/>
          <w:sz w:val="24"/>
          <w:szCs w:val="24"/>
        </w:rPr>
        <w:t>n</w:t>
      </w:r>
      <w:r w:rsidRPr="00D87673">
        <w:rPr>
          <w:rFonts w:ascii="Arial" w:hAnsi="Arial" w:cs="Arial"/>
          <w:sz w:val="24"/>
          <w:szCs w:val="24"/>
        </w:rPr>
        <w:t xml:space="preserve"> de su partida de atenciones protocola</w:t>
      </w:r>
      <w:r w:rsidR="00A802C8" w:rsidRPr="00D87673">
        <w:rPr>
          <w:rFonts w:ascii="Arial" w:hAnsi="Arial" w:cs="Arial"/>
          <w:sz w:val="24"/>
          <w:szCs w:val="24"/>
        </w:rPr>
        <w:t>rias, debidamente presupuestada.</w:t>
      </w:r>
    </w:p>
    <w:p w:rsidR="00A802C8" w:rsidRPr="00D87673" w:rsidRDefault="00A802C8" w:rsidP="00F21450">
      <w:pPr>
        <w:pStyle w:val="Prrafodelista"/>
        <w:jc w:val="both"/>
        <w:rPr>
          <w:rFonts w:ascii="Arial" w:hAnsi="Arial" w:cs="Arial"/>
          <w:sz w:val="24"/>
          <w:szCs w:val="24"/>
        </w:rPr>
      </w:pPr>
    </w:p>
    <w:p w:rsidR="00A802C8" w:rsidRPr="00D87673" w:rsidRDefault="00A802C8" w:rsidP="00F21450">
      <w:pPr>
        <w:pStyle w:val="Prrafodelista"/>
        <w:numPr>
          <w:ilvl w:val="0"/>
          <w:numId w:val="10"/>
        </w:numPr>
        <w:jc w:val="both"/>
        <w:rPr>
          <w:rFonts w:ascii="Arial" w:hAnsi="Arial" w:cs="Arial"/>
          <w:sz w:val="24"/>
          <w:szCs w:val="24"/>
        </w:rPr>
      </w:pPr>
      <w:r w:rsidRPr="00D87673">
        <w:rPr>
          <w:rFonts w:ascii="Arial" w:hAnsi="Arial" w:cs="Arial"/>
          <w:sz w:val="24"/>
          <w:szCs w:val="24"/>
        </w:rPr>
        <w:t xml:space="preserve">Proponemos la congelación de las partidas de divulgación. Creemos imprescindible que la difusión de las actividades que realiza la Paeria se haga mediante convenios con todos los medios de prensa de nuestra ciudad. A tal efecto, solicitamos la creación del </w:t>
      </w:r>
      <w:r w:rsidRPr="00D87673">
        <w:rPr>
          <w:rFonts w:ascii="Arial" w:hAnsi="Arial" w:cs="Arial"/>
          <w:i/>
          <w:sz w:val="24"/>
          <w:szCs w:val="24"/>
        </w:rPr>
        <w:t>Consejo Editorial</w:t>
      </w:r>
      <w:r w:rsidRPr="00D87673">
        <w:rPr>
          <w:rFonts w:ascii="Arial" w:hAnsi="Arial" w:cs="Arial"/>
          <w:sz w:val="24"/>
          <w:szCs w:val="24"/>
        </w:rPr>
        <w:t xml:space="preserve"> en diciembre, ya que este organismo debería ser el que decida cómo y cual debe de ser la difusión de contenidos en prensa.</w:t>
      </w:r>
    </w:p>
    <w:p w:rsidR="00A802C8" w:rsidRPr="00D87673" w:rsidRDefault="00A802C8" w:rsidP="00F21450">
      <w:pPr>
        <w:pStyle w:val="Prrafodelista"/>
        <w:jc w:val="both"/>
        <w:rPr>
          <w:rFonts w:ascii="Arial" w:hAnsi="Arial" w:cs="Arial"/>
          <w:sz w:val="24"/>
          <w:szCs w:val="24"/>
        </w:rPr>
      </w:pPr>
    </w:p>
    <w:p w:rsidR="00B970E6" w:rsidRDefault="00A802C8" w:rsidP="00F21450">
      <w:pPr>
        <w:pStyle w:val="Prrafodelista"/>
        <w:numPr>
          <w:ilvl w:val="0"/>
          <w:numId w:val="10"/>
        </w:numPr>
        <w:jc w:val="both"/>
        <w:rPr>
          <w:rFonts w:ascii="Arial" w:hAnsi="Arial" w:cs="Arial"/>
          <w:sz w:val="24"/>
          <w:szCs w:val="24"/>
        </w:rPr>
      </w:pPr>
      <w:r w:rsidRPr="00D87673">
        <w:rPr>
          <w:rFonts w:ascii="Arial" w:hAnsi="Arial" w:cs="Arial"/>
          <w:sz w:val="24"/>
          <w:szCs w:val="24"/>
        </w:rPr>
        <w:t xml:space="preserve">Las enmiendas de disminución y aumento del gasto en los presupuestos de 2016 las especificamos a continuación. </w:t>
      </w:r>
    </w:p>
    <w:p w:rsidR="00B970E6" w:rsidRPr="00B970E6" w:rsidRDefault="00B970E6" w:rsidP="00B970E6">
      <w:pPr>
        <w:pStyle w:val="Prrafodelista"/>
        <w:rPr>
          <w:rFonts w:ascii="Arial" w:hAnsi="Arial" w:cs="Arial"/>
          <w:sz w:val="24"/>
          <w:szCs w:val="24"/>
        </w:rPr>
      </w:pPr>
    </w:p>
    <w:p w:rsidR="00A802C8" w:rsidRPr="00D87673" w:rsidRDefault="00A802C8" w:rsidP="00B970E6">
      <w:pPr>
        <w:pStyle w:val="Prrafodelista"/>
        <w:numPr>
          <w:ilvl w:val="1"/>
          <w:numId w:val="10"/>
        </w:numPr>
        <w:jc w:val="both"/>
        <w:rPr>
          <w:rFonts w:ascii="Arial" w:hAnsi="Arial" w:cs="Arial"/>
          <w:sz w:val="24"/>
          <w:szCs w:val="24"/>
        </w:rPr>
      </w:pPr>
      <w:r w:rsidRPr="00D87673">
        <w:rPr>
          <w:rFonts w:ascii="Arial" w:hAnsi="Arial" w:cs="Arial"/>
          <w:sz w:val="24"/>
          <w:szCs w:val="24"/>
        </w:rPr>
        <w:t xml:space="preserve">Como norma general, abogamos por una congelación en las partidas de gasto y, en su caso, a medida que vayan finalizando los convenios una revisión </w:t>
      </w:r>
      <w:r w:rsidR="00EE3173">
        <w:rPr>
          <w:rFonts w:ascii="Arial" w:hAnsi="Arial" w:cs="Arial"/>
          <w:sz w:val="24"/>
          <w:szCs w:val="24"/>
        </w:rPr>
        <w:t xml:space="preserve">exhaustiva </w:t>
      </w:r>
      <w:r w:rsidRPr="00D87673">
        <w:rPr>
          <w:rFonts w:ascii="Arial" w:hAnsi="Arial" w:cs="Arial"/>
          <w:sz w:val="24"/>
          <w:szCs w:val="24"/>
        </w:rPr>
        <w:t>de los mismos.</w:t>
      </w:r>
    </w:p>
    <w:p w:rsidR="00A802C8" w:rsidRPr="00D87673" w:rsidRDefault="00A802C8" w:rsidP="00F21450">
      <w:pPr>
        <w:pStyle w:val="Prrafodelista"/>
        <w:jc w:val="both"/>
        <w:rPr>
          <w:rFonts w:ascii="Arial" w:hAnsi="Arial" w:cs="Arial"/>
          <w:sz w:val="24"/>
          <w:szCs w:val="24"/>
        </w:rPr>
      </w:pPr>
    </w:p>
    <w:p w:rsidR="00A802C8" w:rsidRPr="00D87673" w:rsidRDefault="00A802C8" w:rsidP="00B970E6">
      <w:pPr>
        <w:pStyle w:val="Prrafodelista"/>
        <w:numPr>
          <w:ilvl w:val="1"/>
          <w:numId w:val="10"/>
        </w:numPr>
        <w:jc w:val="both"/>
        <w:rPr>
          <w:rFonts w:ascii="Arial" w:hAnsi="Arial" w:cs="Arial"/>
          <w:sz w:val="24"/>
          <w:szCs w:val="24"/>
        </w:rPr>
      </w:pPr>
      <w:r w:rsidRPr="00D87673">
        <w:rPr>
          <w:rFonts w:ascii="Arial" w:hAnsi="Arial" w:cs="Arial"/>
          <w:sz w:val="24"/>
          <w:szCs w:val="24"/>
        </w:rPr>
        <w:t xml:space="preserve">El ahorro que pueda derivarse debería ir al fondo de contingencia en previsión de posibles actuaciones negativas para los ingresos y gastos de la ciudad, como consecuencia de la nula gestión del </w:t>
      </w:r>
      <w:r w:rsidRPr="00D87673">
        <w:rPr>
          <w:rFonts w:ascii="Arial" w:hAnsi="Arial" w:cs="Arial"/>
          <w:sz w:val="24"/>
          <w:szCs w:val="24"/>
        </w:rPr>
        <w:lastRenderedPageBreak/>
        <w:t xml:space="preserve">gobierno de la Generalitat de Catalunya. Por ejemplo, </w:t>
      </w:r>
      <w:r w:rsidRPr="00197277">
        <w:rPr>
          <w:rFonts w:ascii="Arial" w:hAnsi="Arial" w:cs="Arial"/>
          <w:i/>
          <w:sz w:val="24"/>
          <w:szCs w:val="24"/>
        </w:rPr>
        <w:t>“Escoles Bressol”.</w:t>
      </w:r>
      <w:r w:rsidRPr="00D87673">
        <w:rPr>
          <w:rFonts w:ascii="Arial" w:hAnsi="Arial" w:cs="Arial"/>
          <w:sz w:val="24"/>
          <w:szCs w:val="24"/>
        </w:rPr>
        <w:t xml:space="preserve"> </w:t>
      </w:r>
    </w:p>
    <w:p w:rsidR="00004E3F" w:rsidRPr="00D87673" w:rsidRDefault="00004E3F" w:rsidP="00F21450">
      <w:pPr>
        <w:pStyle w:val="Prrafodelista"/>
        <w:jc w:val="both"/>
        <w:rPr>
          <w:rFonts w:ascii="Arial" w:hAnsi="Arial" w:cs="Arial"/>
          <w:sz w:val="24"/>
          <w:szCs w:val="24"/>
        </w:rPr>
      </w:pPr>
    </w:p>
    <w:p w:rsidR="000363FE" w:rsidRPr="000363FE" w:rsidRDefault="00004E3F" w:rsidP="00B970E6">
      <w:pPr>
        <w:pStyle w:val="Prrafodelista"/>
        <w:numPr>
          <w:ilvl w:val="1"/>
          <w:numId w:val="10"/>
        </w:numPr>
        <w:jc w:val="both"/>
        <w:rPr>
          <w:rFonts w:ascii="Arial" w:hAnsi="Arial" w:cs="Arial"/>
        </w:rPr>
      </w:pPr>
      <w:r w:rsidRPr="00D87673">
        <w:rPr>
          <w:rFonts w:ascii="Arial" w:hAnsi="Arial" w:cs="Arial"/>
          <w:sz w:val="24"/>
          <w:szCs w:val="24"/>
        </w:rPr>
        <w:t xml:space="preserve">El grupo municipal de Ciutadans considera que la ejecución del presupuesto es la parte fundamental </w:t>
      </w:r>
      <w:r w:rsidR="003D1572" w:rsidRPr="00D87673">
        <w:rPr>
          <w:rFonts w:ascii="Arial" w:hAnsi="Arial" w:cs="Arial"/>
          <w:sz w:val="24"/>
          <w:szCs w:val="24"/>
        </w:rPr>
        <w:t xml:space="preserve">del mismo, y por tanto, solicitamos que en la medida de lo posible, no se lleven a cabo inclusiones extraordinarias de facturas no contempladas en las partidas presupuestarias. </w:t>
      </w:r>
    </w:p>
    <w:p w:rsidR="000363FE" w:rsidRPr="000363FE" w:rsidRDefault="000363FE" w:rsidP="000363FE">
      <w:pPr>
        <w:pStyle w:val="Prrafodelista"/>
        <w:rPr>
          <w:rFonts w:ascii="Arial" w:hAnsi="Arial" w:cs="Arial"/>
          <w:sz w:val="24"/>
          <w:szCs w:val="24"/>
        </w:rPr>
      </w:pPr>
    </w:p>
    <w:p w:rsidR="00004E3F" w:rsidRPr="00D87673" w:rsidRDefault="003D1572" w:rsidP="00B970E6">
      <w:pPr>
        <w:pStyle w:val="Prrafodelista"/>
        <w:numPr>
          <w:ilvl w:val="1"/>
          <w:numId w:val="10"/>
        </w:numPr>
        <w:jc w:val="both"/>
        <w:rPr>
          <w:rFonts w:ascii="Arial" w:hAnsi="Arial" w:cs="Arial"/>
        </w:rPr>
      </w:pPr>
      <w:r w:rsidRPr="00D87673">
        <w:rPr>
          <w:rFonts w:ascii="Arial" w:hAnsi="Arial" w:cs="Arial"/>
          <w:sz w:val="24"/>
          <w:szCs w:val="24"/>
        </w:rPr>
        <w:t>No aceptaremos pagos mediante modificaciones extraordinarias de presupuesto que no sean motivados por circunstancias excepcionales en el funcionamiento corriente del Ayuntamiento.</w:t>
      </w:r>
    </w:p>
    <w:p w:rsidR="00BE5059" w:rsidRPr="00D87673" w:rsidRDefault="00BE5059"/>
    <w:p w:rsidR="00BE5059" w:rsidRPr="00D87673" w:rsidRDefault="00BE5059">
      <w:r w:rsidRPr="00D87673">
        <w:rPr>
          <w:b/>
          <w:sz w:val="28"/>
          <w:u w:val="single"/>
        </w:rPr>
        <w:t>ENMIENDAS</w:t>
      </w:r>
      <w:r w:rsidR="00191F31">
        <w:rPr>
          <w:b/>
          <w:sz w:val="28"/>
          <w:u w:val="single"/>
        </w:rPr>
        <w:t xml:space="preserve"> A LOS</w:t>
      </w:r>
      <w:r w:rsidRPr="00D87673">
        <w:rPr>
          <w:b/>
          <w:sz w:val="28"/>
          <w:u w:val="single"/>
        </w:rPr>
        <w:t xml:space="preserve"> PRESUPUESTOS 2016</w:t>
      </w:r>
    </w:p>
    <w:p w:rsidR="00F07E8B" w:rsidRPr="00A005EE" w:rsidRDefault="00F07E8B">
      <w:pPr>
        <w:rPr>
          <w:rFonts w:ascii="Arial" w:hAnsi="Arial" w:cs="Arial"/>
          <w:sz w:val="20"/>
          <w:szCs w:val="20"/>
        </w:rPr>
      </w:pPr>
      <w:r w:rsidRPr="00A005EE">
        <w:rPr>
          <w:rFonts w:ascii="Arial" w:hAnsi="Arial" w:cs="Arial"/>
          <w:sz w:val="20"/>
          <w:szCs w:val="20"/>
        </w:rPr>
        <w:t>Enmiendas eliminación:</w:t>
      </w:r>
    </w:p>
    <w:tbl>
      <w:tblPr>
        <w:tblStyle w:val="Tablaconcuadrcula"/>
        <w:tblW w:w="0" w:type="auto"/>
        <w:tblLook w:val="04A0" w:firstRow="1" w:lastRow="0" w:firstColumn="1" w:lastColumn="0" w:noHBand="0" w:noVBand="1"/>
      </w:tblPr>
      <w:tblGrid>
        <w:gridCol w:w="1698"/>
        <w:gridCol w:w="1699"/>
        <w:gridCol w:w="1699"/>
        <w:gridCol w:w="1699"/>
        <w:gridCol w:w="1699"/>
      </w:tblGrid>
      <w:tr w:rsidR="00F07E8B" w:rsidRPr="00A005EE" w:rsidTr="00F07E8B">
        <w:tc>
          <w:tcPr>
            <w:tcW w:w="1698" w:type="dxa"/>
          </w:tcPr>
          <w:p w:rsidR="00F07E8B" w:rsidRPr="00A005EE" w:rsidRDefault="00F07E8B" w:rsidP="00A005EE">
            <w:pPr>
              <w:jc w:val="center"/>
              <w:rPr>
                <w:rFonts w:ascii="Arial" w:hAnsi="Arial" w:cs="Arial"/>
                <w:sz w:val="20"/>
                <w:szCs w:val="20"/>
              </w:rPr>
            </w:pPr>
            <w:r w:rsidRPr="00A005EE">
              <w:rPr>
                <w:rFonts w:ascii="Arial" w:hAnsi="Arial" w:cs="Arial"/>
                <w:sz w:val="20"/>
                <w:szCs w:val="20"/>
              </w:rPr>
              <w:t>Orgánica</w:t>
            </w:r>
          </w:p>
        </w:tc>
        <w:tc>
          <w:tcPr>
            <w:tcW w:w="1699" w:type="dxa"/>
          </w:tcPr>
          <w:p w:rsidR="00F07E8B" w:rsidRPr="00A005EE" w:rsidRDefault="00F07E8B" w:rsidP="00A005EE">
            <w:pPr>
              <w:jc w:val="center"/>
              <w:rPr>
                <w:rFonts w:ascii="Arial" w:hAnsi="Arial" w:cs="Arial"/>
                <w:sz w:val="20"/>
                <w:szCs w:val="20"/>
              </w:rPr>
            </w:pPr>
            <w:r w:rsidRPr="00A005EE">
              <w:rPr>
                <w:rFonts w:ascii="Arial" w:hAnsi="Arial" w:cs="Arial"/>
                <w:sz w:val="20"/>
                <w:szCs w:val="20"/>
              </w:rPr>
              <w:t>Programa</w:t>
            </w:r>
          </w:p>
        </w:tc>
        <w:tc>
          <w:tcPr>
            <w:tcW w:w="1699" w:type="dxa"/>
          </w:tcPr>
          <w:p w:rsidR="00F07E8B" w:rsidRPr="00A005EE" w:rsidRDefault="00F07E8B" w:rsidP="00A005EE">
            <w:pPr>
              <w:jc w:val="center"/>
              <w:rPr>
                <w:rFonts w:ascii="Arial" w:hAnsi="Arial" w:cs="Arial"/>
                <w:sz w:val="20"/>
                <w:szCs w:val="20"/>
              </w:rPr>
            </w:pPr>
            <w:r w:rsidRPr="00A005EE">
              <w:rPr>
                <w:rFonts w:ascii="Arial" w:hAnsi="Arial" w:cs="Arial"/>
                <w:sz w:val="20"/>
                <w:szCs w:val="20"/>
              </w:rPr>
              <w:t>Aplicación</w:t>
            </w:r>
          </w:p>
        </w:tc>
        <w:tc>
          <w:tcPr>
            <w:tcW w:w="1699" w:type="dxa"/>
          </w:tcPr>
          <w:p w:rsidR="00F07E8B" w:rsidRPr="00A005EE" w:rsidRDefault="00F07E8B" w:rsidP="00A005EE">
            <w:pPr>
              <w:jc w:val="center"/>
              <w:rPr>
                <w:rFonts w:ascii="Arial" w:hAnsi="Arial" w:cs="Arial"/>
                <w:sz w:val="20"/>
                <w:szCs w:val="20"/>
              </w:rPr>
            </w:pPr>
            <w:r w:rsidRPr="00A005EE">
              <w:rPr>
                <w:rFonts w:ascii="Arial" w:hAnsi="Arial" w:cs="Arial"/>
                <w:sz w:val="20"/>
                <w:szCs w:val="20"/>
              </w:rPr>
              <w:t>Descripción</w:t>
            </w:r>
          </w:p>
        </w:tc>
        <w:tc>
          <w:tcPr>
            <w:tcW w:w="1699" w:type="dxa"/>
          </w:tcPr>
          <w:p w:rsidR="00F07E8B" w:rsidRPr="00A005EE" w:rsidRDefault="00F07E8B" w:rsidP="00A005EE">
            <w:pPr>
              <w:jc w:val="center"/>
              <w:rPr>
                <w:rFonts w:ascii="Arial" w:hAnsi="Arial" w:cs="Arial"/>
                <w:sz w:val="20"/>
                <w:szCs w:val="20"/>
              </w:rPr>
            </w:pPr>
            <w:r w:rsidRPr="00A005EE">
              <w:rPr>
                <w:rFonts w:ascii="Arial" w:hAnsi="Arial" w:cs="Arial"/>
                <w:sz w:val="20"/>
                <w:szCs w:val="20"/>
              </w:rPr>
              <w:t>Presupuesto</w:t>
            </w:r>
          </w:p>
        </w:tc>
      </w:tr>
      <w:tr w:rsidR="00F07E8B" w:rsidRPr="00A005EE" w:rsidTr="00F07E8B">
        <w:tc>
          <w:tcPr>
            <w:tcW w:w="1698" w:type="dxa"/>
          </w:tcPr>
          <w:p w:rsidR="00F07E8B" w:rsidRPr="00A005EE" w:rsidRDefault="00F07E8B" w:rsidP="00A005EE">
            <w:pPr>
              <w:jc w:val="center"/>
              <w:rPr>
                <w:rFonts w:ascii="Arial" w:hAnsi="Arial" w:cs="Arial"/>
                <w:sz w:val="20"/>
                <w:szCs w:val="20"/>
              </w:rPr>
            </w:pPr>
            <w:r w:rsidRPr="00A005EE">
              <w:rPr>
                <w:rFonts w:ascii="Arial" w:hAnsi="Arial" w:cs="Arial"/>
                <w:sz w:val="20"/>
                <w:szCs w:val="20"/>
              </w:rPr>
              <w:t>04</w:t>
            </w:r>
          </w:p>
        </w:tc>
        <w:tc>
          <w:tcPr>
            <w:tcW w:w="1699" w:type="dxa"/>
          </w:tcPr>
          <w:p w:rsidR="00F07E8B" w:rsidRPr="00A005EE" w:rsidRDefault="00F07E8B" w:rsidP="00A005EE">
            <w:pPr>
              <w:jc w:val="center"/>
              <w:rPr>
                <w:rFonts w:ascii="Arial" w:hAnsi="Arial" w:cs="Arial"/>
                <w:sz w:val="20"/>
                <w:szCs w:val="20"/>
              </w:rPr>
            </w:pPr>
            <w:r w:rsidRPr="00A005EE">
              <w:rPr>
                <w:rFonts w:ascii="Arial" w:hAnsi="Arial" w:cs="Arial"/>
                <w:sz w:val="20"/>
                <w:szCs w:val="20"/>
              </w:rPr>
              <w:t>4391</w:t>
            </w:r>
          </w:p>
        </w:tc>
        <w:tc>
          <w:tcPr>
            <w:tcW w:w="1699" w:type="dxa"/>
          </w:tcPr>
          <w:p w:rsidR="00F07E8B" w:rsidRPr="00A005EE" w:rsidRDefault="00F07E8B" w:rsidP="00A005EE">
            <w:pPr>
              <w:jc w:val="center"/>
              <w:rPr>
                <w:rFonts w:ascii="Arial" w:hAnsi="Arial" w:cs="Arial"/>
                <w:sz w:val="20"/>
                <w:szCs w:val="20"/>
              </w:rPr>
            </w:pPr>
            <w:r w:rsidRPr="00A005EE">
              <w:rPr>
                <w:rFonts w:ascii="Arial" w:hAnsi="Arial" w:cs="Arial"/>
                <w:sz w:val="20"/>
                <w:szCs w:val="20"/>
              </w:rPr>
              <w:t>04-4391-45300</w:t>
            </w:r>
          </w:p>
        </w:tc>
        <w:tc>
          <w:tcPr>
            <w:tcW w:w="1699" w:type="dxa"/>
          </w:tcPr>
          <w:p w:rsidR="00F07E8B" w:rsidRPr="00A005EE" w:rsidRDefault="00F07E8B" w:rsidP="00A005EE">
            <w:pPr>
              <w:jc w:val="center"/>
              <w:rPr>
                <w:rFonts w:ascii="Arial" w:hAnsi="Arial" w:cs="Arial"/>
                <w:sz w:val="20"/>
                <w:szCs w:val="20"/>
              </w:rPr>
            </w:pPr>
            <w:r w:rsidRPr="00A005EE">
              <w:rPr>
                <w:rFonts w:ascii="Arial" w:hAnsi="Arial" w:cs="Arial"/>
                <w:sz w:val="20"/>
                <w:szCs w:val="20"/>
              </w:rPr>
              <w:t>Aeroports Cat.</w:t>
            </w:r>
          </w:p>
        </w:tc>
        <w:tc>
          <w:tcPr>
            <w:tcW w:w="1699" w:type="dxa"/>
          </w:tcPr>
          <w:p w:rsidR="00F07E8B" w:rsidRPr="00A005EE" w:rsidRDefault="003011EE" w:rsidP="00A005EE">
            <w:pPr>
              <w:jc w:val="center"/>
              <w:rPr>
                <w:rFonts w:ascii="Arial" w:hAnsi="Arial" w:cs="Arial"/>
                <w:sz w:val="20"/>
                <w:szCs w:val="20"/>
              </w:rPr>
            </w:pPr>
            <w:r w:rsidRPr="00A005EE">
              <w:rPr>
                <w:rFonts w:ascii="Arial" w:hAnsi="Arial" w:cs="Arial"/>
                <w:sz w:val="20"/>
                <w:szCs w:val="20"/>
              </w:rPr>
              <w:t>- 150.000 €</w:t>
            </w:r>
          </w:p>
        </w:tc>
      </w:tr>
      <w:tr w:rsidR="00F07E8B" w:rsidRPr="00A005EE" w:rsidTr="00F07E8B">
        <w:tc>
          <w:tcPr>
            <w:tcW w:w="1698" w:type="dxa"/>
          </w:tcPr>
          <w:p w:rsidR="00F07E8B" w:rsidRPr="00A005EE" w:rsidRDefault="00F07E8B" w:rsidP="00A005EE">
            <w:pPr>
              <w:jc w:val="center"/>
              <w:rPr>
                <w:rFonts w:ascii="Arial" w:hAnsi="Arial" w:cs="Arial"/>
                <w:sz w:val="20"/>
                <w:szCs w:val="20"/>
              </w:rPr>
            </w:pPr>
            <w:r w:rsidRPr="00A005EE">
              <w:rPr>
                <w:rFonts w:ascii="Arial" w:hAnsi="Arial" w:cs="Arial"/>
                <w:sz w:val="20"/>
                <w:szCs w:val="20"/>
              </w:rPr>
              <w:t>06</w:t>
            </w:r>
          </w:p>
        </w:tc>
        <w:tc>
          <w:tcPr>
            <w:tcW w:w="1699" w:type="dxa"/>
          </w:tcPr>
          <w:p w:rsidR="00F07E8B" w:rsidRPr="00A005EE" w:rsidRDefault="00F07E8B" w:rsidP="00A005EE">
            <w:pPr>
              <w:jc w:val="center"/>
              <w:rPr>
                <w:rFonts w:ascii="Arial" w:hAnsi="Arial" w:cs="Arial"/>
                <w:sz w:val="20"/>
                <w:szCs w:val="20"/>
              </w:rPr>
            </w:pPr>
            <w:r w:rsidRPr="00A005EE">
              <w:rPr>
                <w:rFonts w:ascii="Arial" w:hAnsi="Arial" w:cs="Arial"/>
                <w:sz w:val="20"/>
                <w:szCs w:val="20"/>
              </w:rPr>
              <w:t>3261</w:t>
            </w:r>
          </w:p>
        </w:tc>
        <w:tc>
          <w:tcPr>
            <w:tcW w:w="1699" w:type="dxa"/>
          </w:tcPr>
          <w:p w:rsidR="00F07E8B" w:rsidRPr="00A005EE" w:rsidRDefault="00F07E8B" w:rsidP="00A005EE">
            <w:pPr>
              <w:jc w:val="center"/>
              <w:rPr>
                <w:rFonts w:ascii="Arial" w:hAnsi="Arial" w:cs="Arial"/>
                <w:sz w:val="20"/>
                <w:szCs w:val="20"/>
              </w:rPr>
            </w:pPr>
            <w:r w:rsidRPr="00A005EE">
              <w:rPr>
                <w:rFonts w:ascii="Arial" w:hAnsi="Arial" w:cs="Arial"/>
                <w:sz w:val="20"/>
                <w:szCs w:val="20"/>
              </w:rPr>
              <w:t>06-3261-46700</w:t>
            </w:r>
          </w:p>
        </w:tc>
        <w:tc>
          <w:tcPr>
            <w:tcW w:w="1699" w:type="dxa"/>
          </w:tcPr>
          <w:p w:rsidR="00F07E8B" w:rsidRPr="00A005EE" w:rsidRDefault="00F07E8B" w:rsidP="00A005EE">
            <w:pPr>
              <w:jc w:val="center"/>
              <w:rPr>
                <w:rFonts w:ascii="Arial" w:hAnsi="Arial" w:cs="Arial"/>
                <w:sz w:val="20"/>
                <w:szCs w:val="20"/>
              </w:rPr>
            </w:pPr>
            <w:r w:rsidRPr="00A005EE">
              <w:rPr>
                <w:rFonts w:ascii="Arial" w:hAnsi="Arial" w:cs="Arial"/>
                <w:sz w:val="20"/>
                <w:szCs w:val="20"/>
              </w:rPr>
              <w:t>CNL</w:t>
            </w:r>
          </w:p>
        </w:tc>
        <w:tc>
          <w:tcPr>
            <w:tcW w:w="1699" w:type="dxa"/>
          </w:tcPr>
          <w:p w:rsidR="00F07E8B" w:rsidRPr="00A005EE" w:rsidRDefault="003011EE" w:rsidP="00A005EE">
            <w:pPr>
              <w:jc w:val="center"/>
              <w:rPr>
                <w:rFonts w:ascii="Arial" w:hAnsi="Arial" w:cs="Arial"/>
                <w:sz w:val="20"/>
                <w:szCs w:val="20"/>
              </w:rPr>
            </w:pPr>
            <w:r w:rsidRPr="00A005EE">
              <w:rPr>
                <w:rFonts w:ascii="Arial" w:hAnsi="Arial" w:cs="Arial"/>
                <w:sz w:val="20"/>
                <w:szCs w:val="20"/>
              </w:rPr>
              <w:t>- 89.034 €</w:t>
            </w:r>
          </w:p>
        </w:tc>
      </w:tr>
      <w:tr w:rsidR="00F07E8B" w:rsidRPr="00A005EE" w:rsidTr="00F07E8B">
        <w:tc>
          <w:tcPr>
            <w:tcW w:w="1698" w:type="dxa"/>
          </w:tcPr>
          <w:p w:rsidR="00F07E8B" w:rsidRPr="00A005EE" w:rsidRDefault="00F07E8B" w:rsidP="00A005EE">
            <w:pPr>
              <w:jc w:val="center"/>
              <w:rPr>
                <w:rFonts w:ascii="Arial" w:hAnsi="Arial" w:cs="Arial"/>
                <w:sz w:val="20"/>
                <w:szCs w:val="20"/>
              </w:rPr>
            </w:pPr>
            <w:r w:rsidRPr="00A005EE">
              <w:rPr>
                <w:rFonts w:ascii="Arial" w:hAnsi="Arial" w:cs="Arial"/>
                <w:sz w:val="20"/>
                <w:szCs w:val="20"/>
              </w:rPr>
              <w:t>01</w:t>
            </w:r>
          </w:p>
        </w:tc>
        <w:tc>
          <w:tcPr>
            <w:tcW w:w="1699" w:type="dxa"/>
          </w:tcPr>
          <w:p w:rsidR="00F07E8B" w:rsidRPr="00A005EE" w:rsidRDefault="00F07E8B" w:rsidP="00A005EE">
            <w:pPr>
              <w:jc w:val="center"/>
              <w:rPr>
                <w:rFonts w:ascii="Arial" w:hAnsi="Arial" w:cs="Arial"/>
                <w:sz w:val="20"/>
                <w:szCs w:val="20"/>
              </w:rPr>
            </w:pPr>
            <w:r w:rsidRPr="00A005EE">
              <w:rPr>
                <w:rFonts w:ascii="Arial" w:hAnsi="Arial" w:cs="Arial"/>
                <w:sz w:val="20"/>
                <w:szCs w:val="20"/>
              </w:rPr>
              <w:t>9202</w:t>
            </w:r>
          </w:p>
        </w:tc>
        <w:tc>
          <w:tcPr>
            <w:tcW w:w="1699" w:type="dxa"/>
          </w:tcPr>
          <w:p w:rsidR="00F07E8B" w:rsidRPr="00A005EE" w:rsidRDefault="00F07E8B" w:rsidP="00A005EE">
            <w:pPr>
              <w:jc w:val="center"/>
              <w:rPr>
                <w:rFonts w:ascii="Arial" w:hAnsi="Arial" w:cs="Arial"/>
                <w:sz w:val="20"/>
                <w:szCs w:val="20"/>
              </w:rPr>
            </w:pPr>
            <w:r w:rsidRPr="00A005EE">
              <w:rPr>
                <w:rFonts w:ascii="Arial" w:hAnsi="Arial" w:cs="Arial"/>
                <w:sz w:val="20"/>
                <w:szCs w:val="20"/>
              </w:rPr>
              <w:t>01-9202-22699</w:t>
            </w:r>
          </w:p>
        </w:tc>
        <w:tc>
          <w:tcPr>
            <w:tcW w:w="1699" w:type="dxa"/>
          </w:tcPr>
          <w:p w:rsidR="00F07E8B" w:rsidRPr="00A005EE" w:rsidRDefault="00F07E8B" w:rsidP="00A005EE">
            <w:pPr>
              <w:jc w:val="center"/>
              <w:rPr>
                <w:rFonts w:ascii="Arial" w:hAnsi="Arial" w:cs="Arial"/>
                <w:sz w:val="20"/>
                <w:szCs w:val="20"/>
              </w:rPr>
            </w:pPr>
            <w:r w:rsidRPr="00A005EE">
              <w:rPr>
                <w:rFonts w:ascii="Arial" w:hAnsi="Arial" w:cs="Arial"/>
                <w:sz w:val="20"/>
                <w:szCs w:val="20"/>
              </w:rPr>
              <w:t>Revista Paeria</w:t>
            </w:r>
          </w:p>
        </w:tc>
        <w:tc>
          <w:tcPr>
            <w:tcW w:w="1699" w:type="dxa"/>
          </w:tcPr>
          <w:p w:rsidR="00F07E8B" w:rsidRPr="00A005EE" w:rsidRDefault="003011EE" w:rsidP="00A005EE">
            <w:pPr>
              <w:jc w:val="center"/>
              <w:rPr>
                <w:rFonts w:ascii="Arial" w:hAnsi="Arial" w:cs="Arial"/>
                <w:sz w:val="20"/>
                <w:szCs w:val="20"/>
              </w:rPr>
            </w:pPr>
            <w:r w:rsidRPr="00A005EE">
              <w:rPr>
                <w:rFonts w:ascii="Arial" w:hAnsi="Arial" w:cs="Arial"/>
                <w:sz w:val="20"/>
                <w:szCs w:val="20"/>
              </w:rPr>
              <w:t xml:space="preserve">- </w:t>
            </w:r>
            <w:r w:rsidR="00F07E8B" w:rsidRPr="00A005EE">
              <w:rPr>
                <w:rFonts w:ascii="Arial" w:hAnsi="Arial" w:cs="Arial"/>
                <w:sz w:val="20"/>
                <w:szCs w:val="20"/>
              </w:rPr>
              <w:t>90.735,03</w:t>
            </w:r>
            <w:r w:rsidRPr="00A005EE">
              <w:rPr>
                <w:rFonts w:ascii="Arial" w:hAnsi="Arial" w:cs="Arial"/>
                <w:sz w:val="20"/>
                <w:szCs w:val="20"/>
              </w:rPr>
              <w:t xml:space="preserve"> €</w:t>
            </w:r>
          </w:p>
        </w:tc>
      </w:tr>
      <w:tr w:rsidR="00F07E8B" w:rsidRPr="00865C77" w:rsidTr="00365EE2">
        <w:tc>
          <w:tcPr>
            <w:tcW w:w="6795" w:type="dxa"/>
            <w:gridSpan w:val="4"/>
          </w:tcPr>
          <w:p w:rsidR="00F07E8B" w:rsidRPr="00865C77" w:rsidRDefault="00F07E8B" w:rsidP="00A005EE">
            <w:pPr>
              <w:jc w:val="center"/>
              <w:rPr>
                <w:rFonts w:ascii="Arial" w:hAnsi="Arial" w:cs="Arial"/>
                <w:b/>
                <w:sz w:val="20"/>
                <w:szCs w:val="20"/>
              </w:rPr>
            </w:pPr>
            <w:r w:rsidRPr="00865C77">
              <w:rPr>
                <w:rFonts w:ascii="Arial" w:hAnsi="Arial" w:cs="Arial"/>
                <w:b/>
                <w:sz w:val="20"/>
                <w:szCs w:val="20"/>
              </w:rPr>
              <w:t>TOTAL AHORRO</w:t>
            </w:r>
          </w:p>
        </w:tc>
        <w:tc>
          <w:tcPr>
            <w:tcW w:w="1699" w:type="dxa"/>
          </w:tcPr>
          <w:p w:rsidR="00F07E8B" w:rsidRPr="00865C77" w:rsidRDefault="003011EE" w:rsidP="00A005EE">
            <w:pPr>
              <w:jc w:val="center"/>
              <w:rPr>
                <w:rFonts w:ascii="Arial" w:hAnsi="Arial" w:cs="Arial"/>
                <w:b/>
                <w:sz w:val="20"/>
                <w:szCs w:val="20"/>
              </w:rPr>
            </w:pPr>
            <w:r w:rsidRPr="00865C77">
              <w:rPr>
                <w:rFonts w:ascii="Arial" w:hAnsi="Arial" w:cs="Arial"/>
                <w:b/>
                <w:sz w:val="20"/>
                <w:szCs w:val="20"/>
              </w:rPr>
              <w:t xml:space="preserve">- </w:t>
            </w:r>
            <w:r w:rsidR="00F07E8B" w:rsidRPr="00865C77">
              <w:rPr>
                <w:rFonts w:ascii="Arial" w:hAnsi="Arial" w:cs="Arial"/>
                <w:b/>
                <w:sz w:val="20"/>
                <w:szCs w:val="20"/>
              </w:rPr>
              <w:t>329.769,03 €</w:t>
            </w:r>
          </w:p>
        </w:tc>
      </w:tr>
    </w:tbl>
    <w:p w:rsidR="00F07E8B" w:rsidRPr="00A005EE" w:rsidRDefault="00F07E8B">
      <w:pPr>
        <w:rPr>
          <w:rFonts w:ascii="Arial" w:hAnsi="Arial" w:cs="Arial"/>
          <w:sz w:val="20"/>
          <w:szCs w:val="20"/>
        </w:rPr>
      </w:pPr>
    </w:p>
    <w:p w:rsidR="00F07E8B" w:rsidRPr="00A005EE" w:rsidRDefault="00D403CB">
      <w:pPr>
        <w:rPr>
          <w:rFonts w:ascii="Arial" w:hAnsi="Arial" w:cs="Arial"/>
          <w:sz w:val="20"/>
          <w:szCs w:val="20"/>
        </w:rPr>
      </w:pPr>
      <w:r w:rsidRPr="00A005EE">
        <w:rPr>
          <w:rFonts w:ascii="Arial" w:hAnsi="Arial" w:cs="Arial"/>
          <w:sz w:val="20"/>
          <w:szCs w:val="20"/>
        </w:rPr>
        <w:t>Enmiendas disminución</w:t>
      </w:r>
      <w:r w:rsidR="00414EA7" w:rsidRPr="00A005EE">
        <w:rPr>
          <w:rFonts w:ascii="Arial" w:hAnsi="Arial" w:cs="Arial"/>
          <w:sz w:val="20"/>
          <w:szCs w:val="20"/>
        </w:rPr>
        <w:t>:</w:t>
      </w:r>
    </w:p>
    <w:tbl>
      <w:tblPr>
        <w:tblStyle w:val="Tablaconcuadrcula"/>
        <w:tblW w:w="0" w:type="auto"/>
        <w:tblLook w:val="04A0" w:firstRow="1" w:lastRow="0" w:firstColumn="1" w:lastColumn="0" w:noHBand="0" w:noVBand="1"/>
      </w:tblPr>
      <w:tblGrid>
        <w:gridCol w:w="1698"/>
        <w:gridCol w:w="1699"/>
        <w:gridCol w:w="1699"/>
        <w:gridCol w:w="1699"/>
        <w:gridCol w:w="1699"/>
      </w:tblGrid>
      <w:tr w:rsidR="00D403CB" w:rsidRPr="00A005EE" w:rsidTr="005975B1">
        <w:tc>
          <w:tcPr>
            <w:tcW w:w="1698" w:type="dxa"/>
          </w:tcPr>
          <w:p w:rsidR="00D403CB" w:rsidRPr="00A005EE" w:rsidRDefault="00D403CB" w:rsidP="00A005EE">
            <w:pPr>
              <w:jc w:val="center"/>
              <w:rPr>
                <w:rFonts w:ascii="Arial" w:hAnsi="Arial" w:cs="Arial"/>
                <w:sz w:val="20"/>
                <w:szCs w:val="20"/>
              </w:rPr>
            </w:pPr>
            <w:r w:rsidRPr="00A005EE">
              <w:rPr>
                <w:rFonts w:ascii="Arial" w:hAnsi="Arial" w:cs="Arial"/>
                <w:sz w:val="20"/>
                <w:szCs w:val="20"/>
              </w:rPr>
              <w:t>Orgánica</w:t>
            </w:r>
          </w:p>
        </w:tc>
        <w:tc>
          <w:tcPr>
            <w:tcW w:w="1699" w:type="dxa"/>
          </w:tcPr>
          <w:p w:rsidR="00D403CB" w:rsidRPr="00A005EE" w:rsidRDefault="00D403CB" w:rsidP="00A005EE">
            <w:pPr>
              <w:jc w:val="center"/>
              <w:rPr>
                <w:rFonts w:ascii="Arial" w:hAnsi="Arial" w:cs="Arial"/>
                <w:sz w:val="20"/>
                <w:szCs w:val="20"/>
              </w:rPr>
            </w:pPr>
            <w:r w:rsidRPr="00A005EE">
              <w:rPr>
                <w:rFonts w:ascii="Arial" w:hAnsi="Arial" w:cs="Arial"/>
                <w:sz w:val="20"/>
                <w:szCs w:val="20"/>
              </w:rPr>
              <w:t>Programa</w:t>
            </w:r>
          </w:p>
        </w:tc>
        <w:tc>
          <w:tcPr>
            <w:tcW w:w="1699" w:type="dxa"/>
          </w:tcPr>
          <w:p w:rsidR="00D403CB" w:rsidRPr="00A005EE" w:rsidRDefault="00D403CB" w:rsidP="00A005EE">
            <w:pPr>
              <w:jc w:val="center"/>
              <w:rPr>
                <w:rFonts w:ascii="Arial" w:hAnsi="Arial" w:cs="Arial"/>
                <w:sz w:val="20"/>
                <w:szCs w:val="20"/>
              </w:rPr>
            </w:pPr>
            <w:r w:rsidRPr="00A005EE">
              <w:rPr>
                <w:rFonts w:ascii="Arial" w:hAnsi="Arial" w:cs="Arial"/>
                <w:sz w:val="20"/>
                <w:szCs w:val="20"/>
              </w:rPr>
              <w:t>Aplicación</w:t>
            </w:r>
          </w:p>
        </w:tc>
        <w:tc>
          <w:tcPr>
            <w:tcW w:w="1699" w:type="dxa"/>
          </w:tcPr>
          <w:p w:rsidR="00D403CB" w:rsidRPr="00A005EE" w:rsidRDefault="00D403CB" w:rsidP="00A005EE">
            <w:pPr>
              <w:jc w:val="center"/>
              <w:rPr>
                <w:rFonts w:ascii="Arial" w:hAnsi="Arial" w:cs="Arial"/>
                <w:sz w:val="20"/>
                <w:szCs w:val="20"/>
              </w:rPr>
            </w:pPr>
            <w:r w:rsidRPr="00A005EE">
              <w:rPr>
                <w:rFonts w:ascii="Arial" w:hAnsi="Arial" w:cs="Arial"/>
                <w:sz w:val="20"/>
                <w:szCs w:val="20"/>
              </w:rPr>
              <w:t>Descripción</w:t>
            </w:r>
          </w:p>
        </w:tc>
        <w:tc>
          <w:tcPr>
            <w:tcW w:w="1699" w:type="dxa"/>
          </w:tcPr>
          <w:p w:rsidR="00D403CB" w:rsidRPr="00A005EE" w:rsidRDefault="00D403CB" w:rsidP="00A005EE">
            <w:pPr>
              <w:jc w:val="center"/>
              <w:rPr>
                <w:rFonts w:ascii="Arial" w:hAnsi="Arial" w:cs="Arial"/>
                <w:sz w:val="20"/>
                <w:szCs w:val="20"/>
              </w:rPr>
            </w:pPr>
            <w:r w:rsidRPr="00A005EE">
              <w:rPr>
                <w:rFonts w:ascii="Arial" w:hAnsi="Arial" w:cs="Arial"/>
                <w:sz w:val="20"/>
                <w:szCs w:val="20"/>
              </w:rPr>
              <w:t>Presupuesto</w:t>
            </w:r>
          </w:p>
        </w:tc>
      </w:tr>
      <w:tr w:rsidR="00D403CB" w:rsidRPr="00A005EE" w:rsidTr="005975B1">
        <w:tc>
          <w:tcPr>
            <w:tcW w:w="1698" w:type="dxa"/>
          </w:tcPr>
          <w:p w:rsidR="00D403CB" w:rsidRPr="00A005EE" w:rsidRDefault="00414EA7" w:rsidP="00A005EE">
            <w:pPr>
              <w:jc w:val="center"/>
              <w:rPr>
                <w:rFonts w:ascii="Arial" w:hAnsi="Arial" w:cs="Arial"/>
                <w:sz w:val="20"/>
                <w:szCs w:val="20"/>
              </w:rPr>
            </w:pPr>
            <w:r w:rsidRPr="00A005EE">
              <w:rPr>
                <w:rFonts w:ascii="Arial" w:hAnsi="Arial" w:cs="Arial"/>
                <w:sz w:val="20"/>
                <w:szCs w:val="20"/>
              </w:rPr>
              <w:t>06</w:t>
            </w:r>
          </w:p>
        </w:tc>
        <w:tc>
          <w:tcPr>
            <w:tcW w:w="1699" w:type="dxa"/>
          </w:tcPr>
          <w:p w:rsidR="00D403CB" w:rsidRPr="00A005EE" w:rsidRDefault="00414EA7" w:rsidP="00A005EE">
            <w:pPr>
              <w:jc w:val="center"/>
              <w:rPr>
                <w:rFonts w:ascii="Arial" w:hAnsi="Arial" w:cs="Arial"/>
                <w:sz w:val="20"/>
                <w:szCs w:val="20"/>
              </w:rPr>
            </w:pPr>
            <w:r w:rsidRPr="00A005EE">
              <w:rPr>
                <w:rFonts w:ascii="Arial" w:hAnsi="Arial" w:cs="Arial"/>
                <w:sz w:val="20"/>
                <w:szCs w:val="20"/>
              </w:rPr>
              <w:t>3342</w:t>
            </w:r>
          </w:p>
        </w:tc>
        <w:tc>
          <w:tcPr>
            <w:tcW w:w="1699" w:type="dxa"/>
          </w:tcPr>
          <w:p w:rsidR="00D403CB" w:rsidRPr="00A005EE" w:rsidRDefault="00414EA7" w:rsidP="00A005EE">
            <w:pPr>
              <w:jc w:val="center"/>
              <w:rPr>
                <w:rFonts w:ascii="Arial" w:hAnsi="Arial" w:cs="Arial"/>
                <w:sz w:val="20"/>
                <w:szCs w:val="20"/>
              </w:rPr>
            </w:pPr>
            <w:r w:rsidRPr="00A005EE">
              <w:rPr>
                <w:rFonts w:ascii="Arial" w:hAnsi="Arial" w:cs="Arial"/>
                <w:sz w:val="20"/>
                <w:szCs w:val="20"/>
              </w:rPr>
              <w:t>06-3342-48904</w:t>
            </w:r>
          </w:p>
        </w:tc>
        <w:tc>
          <w:tcPr>
            <w:tcW w:w="1699" w:type="dxa"/>
          </w:tcPr>
          <w:p w:rsidR="00D403CB" w:rsidRPr="00A005EE" w:rsidRDefault="00414EA7" w:rsidP="00A005EE">
            <w:pPr>
              <w:jc w:val="center"/>
              <w:rPr>
                <w:rFonts w:ascii="Arial" w:hAnsi="Arial" w:cs="Arial"/>
                <w:sz w:val="20"/>
                <w:szCs w:val="20"/>
              </w:rPr>
            </w:pPr>
            <w:r w:rsidRPr="00A005EE">
              <w:rPr>
                <w:rFonts w:ascii="Arial" w:hAnsi="Arial" w:cs="Arial"/>
                <w:sz w:val="20"/>
                <w:szCs w:val="20"/>
              </w:rPr>
              <w:t>Conveni Centre Llatinoamericà</w:t>
            </w:r>
          </w:p>
        </w:tc>
        <w:tc>
          <w:tcPr>
            <w:tcW w:w="1699" w:type="dxa"/>
          </w:tcPr>
          <w:p w:rsidR="00D403CB" w:rsidRPr="00A005EE" w:rsidRDefault="00414EA7" w:rsidP="00A005EE">
            <w:pPr>
              <w:jc w:val="center"/>
              <w:rPr>
                <w:rFonts w:ascii="Arial" w:hAnsi="Arial" w:cs="Arial"/>
                <w:sz w:val="20"/>
                <w:szCs w:val="20"/>
              </w:rPr>
            </w:pPr>
            <w:r w:rsidRPr="00A005EE">
              <w:rPr>
                <w:rFonts w:ascii="Arial" w:hAnsi="Arial" w:cs="Arial"/>
                <w:sz w:val="20"/>
                <w:szCs w:val="20"/>
              </w:rPr>
              <w:t>- 21.543 €</w:t>
            </w:r>
          </w:p>
        </w:tc>
      </w:tr>
      <w:tr w:rsidR="00D403CB" w:rsidRPr="00865C77" w:rsidTr="005975B1">
        <w:tc>
          <w:tcPr>
            <w:tcW w:w="6795" w:type="dxa"/>
            <w:gridSpan w:val="4"/>
          </w:tcPr>
          <w:p w:rsidR="00D403CB" w:rsidRPr="00865C77" w:rsidRDefault="00D403CB" w:rsidP="00A005EE">
            <w:pPr>
              <w:jc w:val="center"/>
              <w:rPr>
                <w:rFonts w:ascii="Arial" w:hAnsi="Arial" w:cs="Arial"/>
                <w:b/>
                <w:sz w:val="20"/>
                <w:szCs w:val="20"/>
              </w:rPr>
            </w:pPr>
            <w:r w:rsidRPr="00865C77">
              <w:rPr>
                <w:rFonts w:ascii="Arial" w:hAnsi="Arial" w:cs="Arial"/>
                <w:b/>
                <w:sz w:val="20"/>
                <w:szCs w:val="20"/>
              </w:rPr>
              <w:t>TOTAL AHORRO</w:t>
            </w:r>
          </w:p>
        </w:tc>
        <w:tc>
          <w:tcPr>
            <w:tcW w:w="1699" w:type="dxa"/>
          </w:tcPr>
          <w:p w:rsidR="00D403CB" w:rsidRPr="00865C77" w:rsidRDefault="007643D8" w:rsidP="00A005EE">
            <w:pPr>
              <w:jc w:val="center"/>
              <w:rPr>
                <w:rFonts w:ascii="Arial" w:hAnsi="Arial" w:cs="Arial"/>
                <w:b/>
                <w:sz w:val="20"/>
                <w:szCs w:val="20"/>
              </w:rPr>
            </w:pPr>
            <w:r w:rsidRPr="00865C77">
              <w:rPr>
                <w:rFonts w:ascii="Arial" w:hAnsi="Arial" w:cs="Arial"/>
                <w:b/>
                <w:sz w:val="20"/>
                <w:szCs w:val="20"/>
              </w:rPr>
              <w:t xml:space="preserve">- </w:t>
            </w:r>
            <w:r w:rsidR="00414EA7" w:rsidRPr="00865C77">
              <w:rPr>
                <w:rFonts w:ascii="Arial" w:hAnsi="Arial" w:cs="Arial"/>
                <w:b/>
                <w:sz w:val="20"/>
                <w:szCs w:val="20"/>
              </w:rPr>
              <w:t>21.543</w:t>
            </w:r>
            <w:r w:rsidR="00D403CB" w:rsidRPr="00865C77">
              <w:rPr>
                <w:rFonts w:ascii="Arial" w:hAnsi="Arial" w:cs="Arial"/>
                <w:b/>
                <w:sz w:val="20"/>
                <w:szCs w:val="20"/>
              </w:rPr>
              <w:t xml:space="preserve"> €</w:t>
            </w:r>
          </w:p>
        </w:tc>
      </w:tr>
    </w:tbl>
    <w:p w:rsidR="00D403CB" w:rsidRPr="00A005EE" w:rsidRDefault="00D403CB">
      <w:pPr>
        <w:rPr>
          <w:rFonts w:ascii="Arial" w:hAnsi="Arial" w:cs="Arial"/>
          <w:sz w:val="20"/>
          <w:szCs w:val="20"/>
        </w:rPr>
      </w:pPr>
    </w:p>
    <w:p w:rsidR="00414EA7" w:rsidRPr="00A005EE" w:rsidRDefault="00414EA7">
      <w:pPr>
        <w:rPr>
          <w:rFonts w:ascii="Arial" w:hAnsi="Arial" w:cs="Arial"/>
          <w:sz w:val="20"/>
          <w:szCs w:val="20"/>
        </w:rPr>
      </w:pPr>
      <w:r w:rsidRPr="00A005EE">
        <w:rPr>
          <w:rFonts w:ascii="Arial" w:hAnsi="Arial" w:cs="Arial"/>
          <w:sz w:val="20"/>
          <w:szCs w:val="20"/>
        </w:rPr>
        <w:t>Enmiendas aumento:</w:t>
      </w:r>
    </w:p>
    <w:tbl>
      <w:tblPr>
        <w:tblStyle w:val="Tablaconcuadrcula"/>
        <w:tblW w:w="0" w:type="auto"/>
        <w:tblLook w:val="04A0" w:firstRow="1" w:lastRow="0" w:firstColumn="1" w:lastColumn="0" w:noHBand="0" w:noVBand="1"/>
      </w:tblPr>
      <w:tblGrid>
        <w:gridCol w:w="1698"/>
        <w:gridCol w:w="1699"/>
        <w:gridCol w:w="1699"/>
        <w:gridCol w:w="1699"/>
        <w:gridCol w:w="1699"/>
      </w:tblGrid>
      <w:tr w:rsidR="00414EA7" w:rsidRPr="00A005EE" w:rsidTr="005975B1">
        <w:tc>
          <w:tcPr>
            <w:tcW w:w="1698" w:type="dxa"/>
          </w:tcPr>
          <w:p w:rsidR="00414EA7" w:rsidRPr="00A005EE" w:rsidRDefault="00414EA7" w:rsidP="00A005EE">
            <w:pPr>
              <w:jc w:val="center"/>
              <w:rPr>
                <w:rFonts w:ascii="Arial" w:hAnsi="Arial" w:cs="Arial"/>
                <w:sz w:val="20"/>
                <w:szCs w:val="20"/>
              </w:rPr>
            </w:pPr>
            <w:r w:rsidRPr="00A005EE">
              <w:rPr>
                <w:rFonts w:ascii="Arial" w:hAnsi="Arial" w:cs="Arial"/>
                <w:sz w:val="20"/>
                <w:szCs w:val="20"/>
              </w:rPr>
              <w:t>Orgánica</w:t>
            </w:r>
          </w:p>
        </w:tc>
        <w:tc>
          <w:tcPr>
            <w:tcW w:w="1699" w:type="dxa"/>
          </w:tcPr>
          <w:p w:rsidR="00414EA7" w:rsidRPr="00A005EE" w:rsidRDefault="00414EA7" w:rsidP="00A005EE">
            <w:pPr>
              <w:jc w:val="center"/>
              <w:rPr>
                <w:rFonts w:ascii="Arial" w:hAnsi="Arial" w:cs="Arial"/>
                <w:sz w:val="20"/>
                <w:szCs w:val="20"/>
              </w:rPr>
            </w:pPr>
            <w:r w:rsidRPr="00A005EE">
              <w:rPr>
                <w:rFonts w:ascii="Arial" w:hAnsi="Arial" w:cs="Arial"/>
                <w:sz w:val="20"/>
                <w:szCs w:val="20"/>
              </w:rPr>
              <w:t>Programa</w:t>
            </w:r>
          </w:p>
        </w:tc>
        <w:tc>
          <w:tcPr>
            <w:tcW w:w="1699" w:type="dxa"/>
          </w:tcPr>
          <w:p w:rsidR="00414EA7" w:rsidRPr="00A005EE" w:rsidRDefault="00414EA7" w:rsidP="00A005EE">
            <w:pPr>
              <w:jc w:val="center"/>
              <w:rPr>
                <w:rFonts w:ascii="Arial" w:hAnsi="Arial" w:cs="Arial"/>
                <w:sz w:val="20"/>
                <w:szCs w:val="20"/>
              </w:rPr>
            </w:pPr>
            <w:r w:rsidRPr="00A005EE">
              <w:rPr>
                <w:rFonts w:ascii="Arial" w:hAnsi="Arial" w:cs="Arial"/>
                <w:sz w:val="20"/>
                <w:szCs w:val="20"/>
              </w:rPr>
              <w:t>Aplicación</w:t>
            </w:r>
          </w:p>
        </w:tc>
        <w:tc>
          <w:tcPr>
            <w:tcW w:w="1699" w:type="dxa"/>
          </w:tcPr>
          <w:p w:rsidR="00414EA7" w:rsidRPr="00A005EE" w:rsidRDefault="00414EA7" w:rsidP="00A005EE">
            <w:pPr>
              <w:jc w:val="center"/>
              <w:rPr>
                <w:rFonts w:ascii="Arial" w:hAnsi="Arial" w:cs="Arial"/>
                <w:sz w:val="20"/>
                <w:szCs w:val="20"/>
              </w:rPr>
            </w:pPr>
            <w:r w:rsidRPr="00A005EE">
              <w:rPr>
                <w:rFonts w:ascii="Arial" w:hAnsi="Arial" w:cs="Arial"/>
                <w:sz w:val="20"/>
                <w:szCs w:val="20"/>
              </w:rPr>
              <w:t>Descripción</w:t>
            </w:r>
          </w:p>
        </w:tc>
        <w:tc>
          <w:tcPr>
            <w:tcW w:w="1699" w:type="dxa"/>
          </w:tcPr>
          <w:p w:rsidR="00414EA7" w:rsidRPr="00A005EE" w:rsidRDefault="00414EA7" w:rsidP="00A005EE">
            <w:pPr>
              <w:jc w:val="center"/>
              <w:rPr>
                <w:rFonts w:ascii="Arial" w:hAnsi="Arial" w:cs="Arial"/>
                <w:sz w:val="20"/>
                <w:szCs w:val="20"/>
              </w:rPr>
            </w:pPr>
            <w:r w:rsidRPr="00A005EE">
              <w:rPr>
                <w:rFonts w:ascii="Arial" w:hAnsi="Arial" w:cs="Arial"/>
                <w:sz w:val="20"/>
                <w:szCs w:val="20"/>
              </w:rPr>
              <w:t>Presupuesto</w:t>
            </w:r>
          </w:p>
        </w:tc>
      </w:tr>
      <w:tr w:rsidR="00414EA7" w:rsidRPr="00A005EE" w:rsidTr="005975B1">
        <w:tc>
          <w:tcPr>
            <w:tcW w:w="1698" w:type="dxa"/>
          </w:tcPr>
          <w:p w:rsidR="00414EA7" w:rsidRPr="00A005EE" w:rsidRDefault="00414EA7" w:rsidP="00A005EE">
            <w:pPr>
              <w:jc w:val="center"/>
              <w:rPr>
                <w:rFonts w:ascii="Arial" w:hAnsi="Arial" w:cs="Arial"/>
                <w:sz w:val="20"/>
                <w:szCs w:val="20"/>
              </w:rPr>
            </w:pPr>
          </w:p>
        </w:tc>
        <w:tc>
          <w:tcPr>
            <w:tcW w:w="1699" w:type="dxa"/>
          </w:tcPr>
          <w:p w:rsidR="00414EA7" w:rsidRPr="00A005EE" w:rsidRDefault="00414EA7" w:rsidP="00A005EE">
            <w:pPr>
              <w:jc w:val="center"/>
              <w:rPr>
                <w:rFonts w:ascii="Arial" w:hAnsi="Arial" w:cs="Arial"/>
                <w:sz w:val="20"/>
                <w:szCs w:val="20"/>
              </w:rPr>
            </w:pPr>
          </w:p>
        </w:tc>
        <w:tc>
          <w:tcPr>
            <w:tcW w:w="1699" w:type="dxa"/>
          </w:tcPr>
          <w:p w:rsidR="00414EA7" w:rsidRPr="00A005EE" w:rsidRDefault="00414EA7" w:rsidP="00A005EE">
            <w:pPr>
              <w:jc w:val="center"/>
              <w:rPr>
                <w:rFonts w:ascii="Arial" w:hAnsi="Arial" w:cs="Arial"/>
                <w:sz w:val="20"/>
                <w:szCs w:val="20"/>
              </w:rPr>
            </w:pPr>
          </w:p>
        </w:tc>
        <w:tc>
          <w:tcPr>
            <w:tcW w:w="1699" w:type="dxa"/>
          </w:tcPr>
          <w:p w:rsidR="00360F28" w:rsidRPr="00A005EE" w:rsidRDefault="00360F28" w:rsidP="00A005EE">
            <w:pPr>
              <w:jc w:val="center"/>
              <w:rPr>
                <w:rFonts w:ascii="Arial" w:hAnsi="Arial" w:cs="Arial"/>
                <w:sz w:val="20"/>
                <w:szCs w:val="20"/>
              </w:rPr>
            </w:pPr>
            <w:r w:rsidRPr="00A005EE">
              <w:rPr>
                <w:rFonts w:ascii="Arial" w:hAnsi="Arial" w:cs="Arial"/>
                <w:sz w:val="20"/>
                <w:szCs w:val="20"/>
              </w:rPr>
              <w:t>- SUCS (+12%)</w:t>
            </w:r>
          </w:p>
          <w:p w:rsidR="00414EA7" w:rsidRPr="00A005EE" w:rsidRDefault="00360F28" w:rsidP="00A005EE">
            <w:pPr>
              <w:jc w:val="center"/>
              <w:rPr>
                <w:rFonts w:ascii="Arial" w:hAnsi="Arial" w:cs="Arial"/>
                <w:sz w:val="20"/>
                <w:szCs w:val="20"/>
              </w:rPr>
            </w:pPr>
            <w:r w:rsidRPr="00A005EE">
              <w:rPr>
                <w:rFonts w:ascii="Arial" w:hAnsi="Arial" w:cs="Arial"/>
                <w:sz w:val="20"/>
                <w:szCs w:val="20"/>
              </w:rPr>
              <w:t>- RAIMAT</w:t>
            </w:r>
            <w:r w:rsidR="001F13CD" w:rsidRPr="00A005EE">
              <w:rPr>
                <w:rFonts w:ascii="Arial" w:hAnsi="Arial" w:cs="Arial"/>
                <w:sz w:val="20"/>
                <w:szCs w:val="20"/>
              </w:rPr>
              <w:t>(</w:t>
            </w:r>
            <w:r w:rsidRPr="00A005EE">
              <w:rPr>
                <w:rFonts w:ascii="Arial" w:hAnsi="Arial" w:cs="Arial"/>
                <w:sz w:val="20"/>
                <w:szCs w:val="20"/>
              </w:rPr>
              <w:t>+</w:t>
            </w:r>
            <w:r w:rsidR="001F13CD" w:rsidRPr="00A005EE">
              <w:rPr>
                <w:rFonts w:ascii="Arial" w:hAnsi="Arial" w:cs="Arial"/>
                <w:sz w:val="20"/>
                <w:szCs w:val="20"/>
              </w:rPr>
              <w:t>12%)</w:t>
            </w:r>
          </w:p>
        </w:tc>
        <w:tc>
          <w:tcPr>
            <w:tcW w:w="1699" w:type="dxa"/>
          </w:tcPr>
          <w:p w:rsidR="00360F28" w:rsidRPr="00A005EE" w:rsidRDefault="001F13CD" w:rsidP="00A005EE">
            <w:pPr>
              <w:jc w:val="center"/>
              <w:rPr>
                <w:rFonts w:ascii="Arial" w:hAnsi="Arial" w:cs="Arial"/>
                <w:sz w:val="20"/>
                <w:szCs w:val="20"/>
              </w:rPr>
            </w:pPr>
            <w:r w:rsidRPr="00A005EE">
              <w:rPr>
                <w:rFonts w:ascii="Arial" w:hAnsi="Arial" w:cs="Arial"/>
                <w:sz w:val="20"/>
                <w:szCs w:val="20"/>
              </w:rPr>
              <w:t xml:space="preserve">+ </w:t>
            </w:r>
            <w:r w:rsidR="00360F28" w:rsidRPr="00A005EE">
              <w:rPr>
                <w:rFonts w:ascii="Arial" w:hAnsi="Arial" w:cs="Arial"/>
                <w:sz w:val="20"/>
                <w:szCs w:val="20"/>
              </w:rPr>
              <w:t>19.000</w:t>
            </w:r>
            <w:r w:rsidR="00414EA7" w:rsidRPr="00A005EE">
              <w:rPr>
                <w:rFonts w:ascii="Arial" w:hAnsi="Arial" w:cs="Arial"/>
                <w:sz w:val="20"/>
                <w:szCs w:val="20"/>
              </w:rPr>
              <w:t>€</w:t>
            </w:r>
          </w:p>
          <w:p w:rsidR="00360F28" w:rsidRPr="00A005EE" w:rsidRDefault="00360F28" w:rsidP="00A005EE">
            <w:pPr>
              <w:jc w:val="center"/>
              <w:rPr>
                <w:rFonts w:ascii="Arial" w:hAnsi="Arial" w:cs="Arial"/>
                <w:sz w:val="20"/>
                <w:szCs w:val="20"/>
              </w:rPr>
            </w:pPr>
            <w:r w:rsidRPr="00A005EE">
              <w:rPr>
                <w:rFonts w:ascii="Arial" w:hAnsi="Arial" w:cs="Arial"/>
                <w:sz w:val="20"/>
                <w:szCs w:val="20"/>
              </w:rPr>
              <w:t>+ 13.000 €</w:t>
            </w:r>
          </w:p>
        </w:tc>
      </w:tr>
      <w:tr w:rsidR="001F13CD" w:rsidRPr="00A005EE" w:rsidTr="005975B1">
        <w:tc>
          <w:tcPr>
            <w:tcW w:w="1698" w:type="dxa"/>
          </w:tcPr>
          <w:p w:rsidR="001F13CD" w:rsidRPr="00A005EE" w:rsidRDefault="001F13CD" w:rsidP="00A005EE">
            <w:pPr>
              <w:jc w:val="center"/>
              <w:rPr>
                <w:rFonts w:ascii="Arial" w:hAnsi="Arial" w:cs="Arial"/>
                <w:sz w:val="20"/>
                <w:szCs w:val="20"/>
              </w:rPr>
            </w:pPr>
            <w:r w:rsidRPr="00A005EE">
              <w:rPr>
                <w:rFonts w:ascii="Arial" w:hAnsi="Arial" w:cs="Arial"/>
                <w:sz w:val="20"/>
                <w:szCs w:val="20"/>
              </w:rPr>
              <w:t>03</w:t>
            </w:r>
          </w:p>
          <w:p w:rsidR="001F13CD" w:rsidRPr="00A005EE" w:rsidRDefault="001F13CD" w:rsidP="00A005EE">
            <w:pPr>
              <w:jc w:val="center"/>
              <w:rPr>
                <w:rFonts w:ascii="Arial" w:hAnsi="Arial" w:cs="Arial"/>
                <w:sz w:val="20"/>
                <w:szCs w:val="20"/>
              </w:rPr>
            </w:pPr>
            <w:r w:rsidRPr="00A005EE">
              <w:rPr>
                <w:rFonts w:ascii="Arial" w:hAnsi="Arial" w:cs="Arial"/>
                <w:sz w:val="20"/>
                <w:szCs w:val="20"/>
              </w:rPr>
              <w:t>03</w:t>
            </w:r>
          </w:p>
        </w:tc>
        <w:tc>
          <w:tcPr>
            <w:tcW w:w="1699" w:type="dxa"/>
          </w:tcPr>
          <w:p w:rsidR="001F13CD" w:rsidRPr="00A005EE" w:rsidRDefault="001F13CD" w:rsidP="00A005EE">
            <w:pPr>
              <w:jc w:val="center"/>
              <w:rPr>
                <w:rFonts w:ascii="Arial" w:hAnsi="Arial" w:cs="Arial"/>
                <w:sz w:val="20"/>
                <w:szCs w:val="20"/>
              </w:rPr>
            </w:pPr>
            <w:r w:rsidRPr="00A005EE">
              <w:rPr>
                <w:rFonts w:ascii="Arial" w:hAnsi="Arial" w:cs="Arial"/>
                <w:sz w:val="20"/>
                <w:szCs w:val="20"/>
              </w:rPr>
              <w:t>4540</w:t>
            </w:r>
          </w:p>
          <w:p w:rsidR="001F13CD" w:rsidRPr="00A005EE" w:rsidRDefault="001F13CD" w:rsidP="00A005EE">
            <w:pPr>
              <w:jc w:val="center"/>
              <w:rPr>
                <w:rFonts w:ascii="Arial" w:hAnsi="Arial" w:cs="Arial"/>
                <w:sz w:val="20"/>
                <w:szCs w:val="20"/>
              </w:rPr>
            </w:pPr>
            <w:r w:rsidRPr="00A005EE">
              <w:rPr>
                <w:rFonts w:ascii="Arial" w:hAnsi="Arial" w:cs="Arial"/>
                <w:sz w:val="20"/>
                <w:szCs w:val="20"/>
              </w:rPr>
              <w:t>4540</w:t>
            </w:r>
          </w:p>
        </w:tc>
        <w:tc>
          <w:tcPr>
            <w:tcW w:w="1699" w:type="dxa"/>
          </w:tcPr>
          <w:p w:rsidR="001F13CD" w:rsidRPr="00A005EE" w:rsidRDefault="001F13CD" w:rsidP="00A005EE">
            <w:pPr>
              <w:jc w:val="center"/>
              <w:rPr>
                <w:rFonts w:ascii="Arial" w:hAnsi="Arial" w:cs="Arial"/>
                <w:sz w:val="20"/>
                <w:szCs w:val="20"/>
              </w:rPr>
            </w:pPr>
            <w:r w:rsidRPr="00A005EE">
              <w:rPr>
                <w:rFonts w:ascii="Arial" w:hAnsi="Arial" w:cs="Arial"/>
                <w:sz w:val="20"/>
                <w:szCs w:val="20"/>
              </w:rPr>
              <w:t>03-4540-21000</w:t>
            </w:r>
          </w:p>
          <w:p w:rsidR="001F13CD" w:rsidRPr="00A005EE" w:rsidRDefault="001F13CD" w:rsidP="00A005EE">
            <w:pPr>
              <w:jc w:val="center"/>
              <w:rPr>
                <w:rFonts w:ascii="Arial" w:hAnsi="Arial" w:cs="Arial"/>
                <w:sz w:val="20"/>
                <w:szCs w:val="20"/>
              </w:rPr>
            </w:pPr>
            <w:r w:rsidRPr="00A005EE">
              <w:rPr>
                <w:rFonts w:ascii="Arial" w:hAnsi="Arial" w:cs="Arial"/>
                <w:sz w:val="20"/>
                <w:szCs w:val="20"/>
              </w:rPr>
              <w:t>03-4540-21001</w:t>
            </w:r>
          </w:p>
        </w:tc>
        <w:tc>
          <w:tcPr>
            <w:tcW w:w="1699" w:type="dxa"/>
          </w:tcPr>
          <w:p w:rsidR="001F13CD" w:rsidRPr="00A005EE" w:rsidRDefault="001F13CD" w:rsidP="00A005EE">
            <w:pPr>
              <w:jc w:val="center"/>
              <w:rPr>
                <w:rFonts w:ascii="Arial" w:hAnsi="Arial" w:cs="Arial"/>
                <w:sz w:val="20"/>
                <w:szCs w:val="20"/>
              </w:rPr>
            </w:pPr>
            <w:r w:rsidRPr="00A005EE">
              <w:rPr>
                <w:rFonts w:ascii="Arial" w:hAnsi="Arial" w:cs="Arial"/>
                <w:sz w:val="20"/>
                <w:szCs w:val="20"/>
              </w:rPr>
              <w:t>Senyalització</w:t>
            </w:r>
          </w:p>
          <w:p w:rsidR="001F13CD" w:rsidRPr="00A005EE" w:rsidRDefault="001F13CD" w:rsidP="00A005EE">
            <w:pPr>
              <w:jc w:val="center"/>
              <w:rPr>
                <w:rFonts w:ascii="Arial" w:hAnsi="Arial" w:cs="Arial"/>
                <w:sz w:val="20"/>
                <w:szCs w:val="20"/>
              </w:rPr>
            </w:pPr>
            <w:r w:rsidRPr="00A005EE">
              <w:rPr>
                <w:rFonts w:ascii="Arial" w:hAnsi="Arial" w:cs="Arial"/>
                <w:sz w:val="20"/>
                <w:szCs w:val="20"/>
              </w:rPr>
              <w:t>Camins Horta</w:t>
            </w:r>
          </w:p>
        </w:tc>
        <w:tc>
          <w:tcPr>
            <w:tcW w:w="1699" w:type="dxa"/>
          </w:tcPr>
          <w:p w:rsidR="001F13CD" w:rsidRPr="00A005EE" w:rsidRDefault="001F13CD" w:rsidP="00A005EE">
            <w:pPr>
              <w:jc w:val="center"/>
              <w:rPr>
                <w:rFonts w:ascii="Arial" w:hAnsi="Arial" w:cs="Arial"/>
                <w:sz w:val="20"/>
                <w:szCs w:val="20"/>
              </w:rPr>
            </w:pPr>
            <w:r w:rsidRPr="00A005EE">
              <w:rPr>
                <w:rFonts w:ascii="Arial" w:hAnsi="Arial" w:cs="Arial"/>
                <w:sz w:val="20"/>
                <w:szCs w:val="20"/>
              </w:rPr>
              <w:t>+ 7.200 €</w:t>
            </w:r>
          </w:p>
          <w:p w:rsidR="001F13CD" w:rsidRPr="00A005EE" w:rsidRDefault="001F13CD" w:rsidP="00A005EE">
            <w:pPr>
              <w:jc w:val="center"/>
              <w:rPr>
                <w:rFonts w:ascii="Arial" w:hAnsi="Arial" w:cs="Arial"/>
                <w:sz w:val="20"/>
                <w:szCs w:val="20"/>
              </w:rPr>
            </w:pPr>
            <w:r w:rsidRPr="00A005EE">
              <w:rPr>
                <w:rFonts w:ascii="Arial" w:hAnsi="Arial" w:cs="Arial"/>
                <w:sz w:val="20"/>
                <w:szCs w:val="20"/>
              </w:rPr>
              <w:t>+ 213.586,8 €</w:t>
            </w:r>
          </w:p>
        </w:tc>
      </w:tr>
      <w:tr w:rsidR="001F13CD" w:rsidRPr="00A005EE" w:rsidTr="005975B1">
        <w:tc>
          <w:tcPr>
            <w:tcW w:w="1698" w:type="dxa"/>
          </w:tcPr>
          <w:p w:rsidR="001F13CD" w:rsidRPr="00A005EE" w:rsidRDefault="001F13CD" w:rsidP="00A005EE">
            <w:pPr>
              <w:jc w:val="center"/>
              <w:rPr>
                <w:rFonts w:ascii="Arial" w:hAnsi="Arial" w:cs="Arial"/>
                <w:sz w:val="20"/>
                <w:szCs w:val="20"/>
              </w:rPr>
            </w:pPr>
          </w:p>
        </w:tc>
        <w:tc>
          <w:tcPr>
            <w:tcW w:w="1699" w:type="dxa"/>
          </w:tcPr>
          <w:p w:rsidR="001F13CD" w:rsidRPr="00A005EE" w:rsidRDefault="001F13CD" w:rsidP="00A005EE">
            <w:pPr>
              <w:jc w:val="center"/>
              <w:rPr>
                <w:rFonts w:ascii="Arial" w:hAnsi="Arial" w:cs="Arial"/>
                <w:sz w:val="20"/>
                <w:szCs w:val="20"/>
              </w:rPr>
            </w:pPr>
          </w:p>
        </w:tc>
        <w:tc>
          <w:tcPr>
            <w:tcW w:w="1699" w:type="dxa"/>
          </w:tcPr>
          <w:p w:rsidR="001F13CD" w:rsidRPr="00A005EE" w:rsidRDefault="001F13CD" w:rsidP="00A005EE">
            <w:pPr>
              <w:jc w:val="center"/>
              <w:rPr>
                <w:rFonts w:ascii="Arial" w:hAnsi="Arial" w:cs="Arial"/>
                <w:sz w:val="20"/>
                <w:szCs w:val="20"/>
              </w:rPr>
            </w:pPr>
          </w:p>
        </w:tc>
        <w:tc>
          <w:tcPr>
            <w:tcW w:w="1699" w:type="dxa"/>
          </w:tcPr>
          <w:p w:rsidR="001F13CD" w:rsidRPr="00A005EE" w:rsidRDefault="003011EE" w:rsidP="00A005EE">
            <w:pPr>
              <w:jc w:val="center"/>
              <w:rPr>
                <w:rFonts w:ascii="Arial" w:hAnsi="Arial" w:cs="Arial"/>
                <w:sz w:val="20"/>
                <w:szCs w:val="20"/>
              </w:rPr>
            </w:pPr>
            <w:r w:rsidRPr="00A005EE">
              <w:rPr>
                <w:rFonts w:ascii="Arial" w:hAnsi="Arial" w:cs="Arial"/>
                <w:sz w:val="20"/>
                <w:szCs w:val="20"/>
              </w:rPr>
              <w:t>Convenio PIMEC</w:t>
            </w:r>
          </w:p>
        </w:tc>
        <w:tc>
          <w:tcPr>
            <w:tcW w:w="1699" w:type="dxa"/>
          </w:tcPr>
          <w:p w:rsidR="001F13CD" w:rsidRPr="00A005EE" w:rsidRDefault="003011EE" w:rsidP="00A005EE">
            <w:pPr>
              <w:jc w:val="center"/>
              <w:rPr>
                <w:rFonts w:ascii="Arial" w:hAnsi="Arial" w:cs="Arial"/>
                <w:sz w:val="20"/>
                <w:szCs w:val="20"/>
              </w:rPr>
            </w:pPr>
            <w:r w:rsidRPr="00A005EE">
              <w:rPr>
                <w:rFonts w:ascii="Arial" w:hAnsi="Arial" w:cs="Arial"/>
                <w:sz w:val="20"/>
                <w:szCs w:val="20"/>
              </w:rPr>
              <w:t>+ 10.000 €</w:t>
            </w:r>
          </w:p>
        </w:tc>
      </w:tr>
      <w:tr w:rsidR="00414EA7" w:rsidRPr="00865C77" w:rsidTr="005975B1">
        <w:tc>
          <w:tcPr>
            <w:tcW w:w="6795" w:type="dxa"/>
            <w:gridSpan w:val="4"/>
          </w:tcPr>
          <w:p w:rsidR="00414EA7" w:rsidRPr="00865C77" w:rsidRDefault="00414EA7" w:rsidP="00A005EE">
            <w:pPr>
              <w:jc w:val="center"/>
              <w:rPr>
                <w:rFonts w:ascii="Arial" w:hAnsi="Arial" w:cs="Arial"/>
                <w:b/>
                <w:sz w:val="20"/>
                <w:szCs w:val="20"/>
              </w:rPr>
            </w:pPr>
            <w:r w:rsidRPr="00865C77">
              <w:rPr>
                <w:rFonts w:ascii="Arial" w:hAnsi="Arial" w:cs="Arial"/>
                <w:b/>
                <w:sz w:val="20"/>
                <w:szCs w:val="20"/>
              </w:rPr>
              <w:t xml:space="preserve">TOTAL </w:t>
            </w:r>
            <w:r w:rsidR="003011EE" w:rsidRPr="00865C77">
              <w:rPr>
                <w:rFonts w:ascii="Arial" w:hAnsi="Arial" w:cs="Arial"/>
                <w:b/>
                <w:sz w:val="20"/>
                <w:szCs w:val="20"/>
              </w:rPr>
              <w:t>GASTO</w:t>
            </w:r>
          </w:p>
        </w:tc>
        <w:tc>
          <w:tcPr>
            <w:tcW w:w="1699" w:type="dxa"/>
          </w:tcPr>
          <w:p w:rsidR="00414EA7" w:rsidRPr="00865C77" w:rsidRDefault="003011EE" w:rsidP="00A005EE">
            <w:pPr>
              <w:jc w:val="center"/>
              <w:rPr>
                <w:rFonts w:ascii="Arial" w:hAnsi="Arial" w:cs="Arial"/>
                <w:b/>
                <w:sz w:val="20"/>
                <w:szCs w:val="20"/>
              </w:rPr>
            </w:pPr>
            <w:r w:rsidRPr="00865C77">
              <w:rPr>
                <w:rFonts w:ascii="Arial" w:hAnsi="Arial" w:cs="Arial"/>
                <w:b/>
                <w:sz w:val="20"/>
                <w:szCs w:val="20"/>
              </w:rPr>
              <w:t xml:space="preserve">+ </w:t>
            </w:r>
            <w:r w:rsidR="008028B6" w:rsidRPr="00865C77">
              <w:rPr>
                <w:rFonts w:ascii="Arial" w:hAnsi="Arial" w:cs="Arial"/>
                <w:b/>
                <w:sz w:val="20"/>
                <w:szCs w:val="20"/>
              </w:rPr>
              <w:t>262.786</w:t>
            </w:r>
            <w:r w:rsidR="00021620" w:rsidRPr="00865C77">
              <w:rPr>
                <w:rFonts w:ascii="Arial" w:hAnsi="Arial" w:cs="Arial"/>
                <w:b/>
                <w:sz w:val="20"/>
                <w:szCs w:val="20"/>
              </w:rPr>
              <w:t>,8 €</w:t>
            </w:r>
          </w:p>
        </w:tc>
      </w:tr>
    </w:tbl>
    <w:p w:rsidR="00414EA7" w:rsidRPr="00D87673" w:rsidRDefault="00414EA7"/>
    <w:p w:rsidR="001254B7" w:rsidRDefault="001254B7" w:rsidP="001254B7">
      <w:pPr>
        <w:rPr>
          <w:b/>
        </w:rPr>
      </w:pPr>
    </w:p>
    <w:p w:rsidR="001254B7" w:rsidRPr="001254B7" w:rsidRDefault="001254B7" w:rsidP="001254B7">
      <w:pPr>
        <w:rPr>
          <w:rFonts w:ascii="Arial" w:hAnsi="Arial" w:cs="Arial"/>
          <w:b/>
          <w:sz w:val="24"/>
          <w:szCs w:val="28"/>
        </w:rPr>
      </w:pPr>
      <w:r w:rsidRPr="001254B7">
        <w:rPr>
          <w:rFonts w:ascii="Arial" w:hAnsi="Arial" w:cs="Arial"/>
          <w:b/>
          <w:sz w:val="24"/>
          <w:szCs w:val="28"/>
        </w:rPr>
        <w:t>Ángeles Ribes Duarte</w:t>
      </w:r>
    </w:p>
    <w:p w:rsidR="001254B7" w:rsidRPr="001254B7" w:rsidRDefault="001254B7" w:rsidP="001254B7">
      <w:pPr>
        <w:rPr>
          <w:rFonts w:ascii="Arial" w:hAnsi="Arial" w:cs="Arial"/>
          <w:sz w:val="24"/>
          <w:szCs w:val="28"/>
        </w:rPr>
      </w:pPr>
      <w:r w:rsidRPr="001254B7">
        <w:rPr>
          <w:rFonts w:ascii="Arial" w:hAnsi="Arial" w:cs="Arial"/>
          <w:sz w:val="24"/>
          <w:szCs w:val="28"/>
        </w:rPr>
        <w:t xml:space="preserve">Portavoz del Grupo Municipal de </w:t>
      </w:r>
      <w:r w:rsidR="00FF24AA">
        <w:rPr>
          <w:rFonts w:ascii="Arial" w:hAnsi="Arial" w:cs="Arial"/>
          <w:sz w:val="24"/>
          <w:szCs w:val="28"/>
        </w:rPr>
        <w:t>Ciutadans</w:t>
      </w:r>
    </w:p>
    <w:p w:rsidR="001254B7" w:rsidRDefault="001254B7">
      <w:pPr>
        <w:rPr>
          <w:rFonts w:ascii="Arial" w:hAnsi="Arial" w:cs="Arial"/>
          <w:sz w:val="24"/>
          <w:szCs w:val="28"/>
        </w:rPr>
      </w:pPr>
      <w:r w:rsidRPr="001254B7">
        <w:rPr>
          <w:rFonts w:ascii="Arial" w:hAnsi="Arial" w:cs="Arial"/>
          <w:sz w:val="24"/>
          <w:szCs w:val="28"/>
        </w:rPr>
        <w:t xml:space="preserve">Lleida, a </w:t>
      </w:r>
      <w:r w:rsidR="0094131B">
        <w:rPr>
          <w:rFonts w:ascii="Arial" w:hAnsi="Arial" w:cs="Arial"/>
          <w:sz w:val="24"/>
          <w:szCs w:val="28"/>
        </w:rPr>
        <w:t>19 de noviembre</w:t>
      </w:r>
      <w:r w:rsidRPr="001254B7">
        <w:rPr>
          <w:rFonts w:ascii="Arial" w:hAnsi="Arial" w:cs="Arial"/>
          <w:sz w:val="24"/>
          <w:szCs w:val="28"/>
        </w:rPr>
        <w:t xml:space="preserve"> de 2015</w:t>
      </w:r>
    </w:p>
    <w:p w:rsidR="001254B7" w:rsidRPr="001254B7" w:rsidRDefault="001254B7">
      <w:pPr>
        <w:rPr>
          <w:rFonts w:ascii="Arial" w:hAnsi="Arial" w:cs="Arial"/>
          <w:sz w:val="24"/>
          <w:szCs w:val="28"/>
        </w:rPr>
      </w:pPr>
    </w:p>
    <w:p w:rsidR="00C36213" w:rsidRDefault="00D87673" w:rsidP="001254B7">
      <w:pPr>
        <w:jc w:val="both"/>
        <w:rPr>
          <w:rFonts w:ascii="Arial" w:hAnsi="Arial" w:cs="Arial"/>
          <w:sz w:val="24"/>
          <w:szCs w:val="24"/>
          <w:lang w:val="ca-ES"/>
        </w:rPr>
      </w:pPr>
      <w:r w:rsidRPr="001254B7">
        <w:rPr>
          <w:rFonts w:ascii="Arial" w:hAnsi="Arial" w:cs="Arial"/>
          <w:sz w:val="24"/>
          <w:szCs w:val="24"/>
          <w:lang w:val="ca-ES"/>
        </w:rPr>
        <w:t xml:space="preserve">El </w:t>
      </w:r>
      <w:r w:rsidR="006401E9" w:rsidRPr="006401E9">
        <w:rPr>
          <w:rFonts w:ascii="Arial" w:hAnsi="Arial" w:cs="Arial"/>
          <w:b/>
          <w:sz w:val="24"/>
          <w:szCs w:val="24"/>
          <w:lang w:val="ca-ES"/>
        </w:rPr>
        <w:t>Grup M</w:t>
      </w:r>
      <w:r w:rsidRPr="006401E9">
        <w:rPr>
          <w:rFonts w:ascii="Arial" w:hAnsi="Arial" w:cs="Arial"/>
          <w:b/>
          <w:sz w:val="24"/>
          <w:szCs w:val="24"/>
          <w:lang w:val="ca-ES"/>
        </w:rPr>
        <w:t>unicipal de Ciutadans</w:t>
      </w:r>
      <w:r w:rsidRPr="001254B7">
        <w:rPr>
          <w:rFonts w:ascii="Arial" w:hAnsi="Arial" w:cs="Arial"/>
          <w:sz w:val="24"/>
          <w:szCs w:val="24"/>
          <w:lang w:val="ca-ES"/>
        </w:rPr>
        <w:t xml:space="preserve"> d´acord amb el que disposa el Règim de Sessions Plenàries i Normes de Funcionament del Ple, presenta a la sessió </w:t>
      </w:r>
      <w:r w:rsidR="006401E9">
        <w:rPr>
          <w:rFonts w:ascii="Arial" w:hAnsi="Arial" w:cs="Arial"/>
          <w:sz w:val="24"/>
          <w:szCs w:val="24"/>
          <w:lang w:val="ca-ES"/>
        </w:rPr>
        <w:t>plenària extraordinària</w:t>
      </w:r>
      <w:r w:rsidRPr="001254B7">
        <w:rPr>
          <w:rFonts w:ascii="Arial" w:hAnsi="Arial" w:cs="Arial"/>
          <w:sz w:val="24"/>
          <w:szCs w:val="24"/>
          <w:lang w:val="ca-ES"/>
        </w:rPr>
        <w:t xml:space="preserve"> de la Corporació Municipal del mes de </w:t>
      </w:r>
      <w:r w:rsidR="006401E9">
        <w:rPr>
          <w:rFonts w:ascii="Arial" w:hAnsi="Arial" w:cs="Arial"/>
          <w:sz w:val="24"/>
          <w:szCs w:val="24"/>
          <w:lang w:val="ca-ES"/>
        </w:rPr>
        <w:t>novembre de 2015</w:t>
      </w:r>
      <w:r w:rsidRPr="001254B7">
        <w:rPr>
          <w:rFonts w:ascii="Arial" w:hAnsi="Arial" w:cs="Arial"/>
          <w:sz w:val="24"/>
          <w:szCs w:val="24"/>
          <w:lang w:val="ca-ES"/>
        </w:rPr>
        <w:t xml:space="preserve"> </w:t>
      </w:r>
      <w:r w:rsidR="006401E9">
        <w:rPr>
          <w:rFonts w:ascii="Arial" w:hAnsi="Arial" w:cs="Arial"/>
          <w:sz w:val="24"/>
          <w:szCs w:val="24"/>
          <w:lang w:val="ca-ES"/>
        </w:rPr>
        <w:t xml:space="preserve">les següents esmenes als pressupostos de 2016: </w:t>
      </w:r>
    </w:p>
    <w:p w:rsidR="006401E9" w:rsidRDefault="006401E9" w:rsidP="001254B7">
      <w:pPr>
        <w:jc w:val="both"/>
        <w:rPr>
          <w:rFonts w:ascii="Arial" w:hAnsi="Arial" w:cs="Arial"/>
          <w:sz w:val="24"/>
          <w:szCs w:val="24"/>
          <w:lang w:val="ca-ES"/>
        </w:rPr>
      </w:pPr>
    </w:p>
    <w:p w:rsidR="006401E9" w:rsidRPr="006401E9" w:rsidRDefault="006401E9" w:rsidP="001254B7">
      <w:pPr>
        <w:jc w:val="both"/>
        <w:rPr>
          <w:rFonts w:ascii="Arial" w:hAnsi="Arial" w:cs="Arial"/>
          <w:b/>
          <w:sz w:val="24"/>
          <w:szCs w:val="24"/>
          <w:u w:val="single"/>
          <w:lang w:val="ca-ES"/>
        </w:rPr>
      </w:pPr>
      <w:r w:rsidRPr="006401E9">
        <w:rPr>
          <w:rFonts w:ascii="Arial" w:hAnsi="Arial" w:cs="Arial"/>
          <w:b/>
          <w:sz w:val="24"/>
          <w:szCs w:val="24"/>
          <w:u w:val="single"/>
          <w:lang w:val="ca-ES"/>
        </w:rPr>
        <w:t>Consideracions generals dels pressupostos de 2016.</w:t>
      </w:r>
    </w:p>
    <w:p w:rsidR="006051A2" w:rsidRPr="00B970E6" w:rsidRDefault="006051A2" w:rsidP="00B970E6">
      <w:pPr>
        <w:pStyle w:val="Prrafodelista"/>
        <w:numPr>
          <w:ilvl w:val="0"/>
          <w:numId w:val="10"/>
        </w:numPr>
        <w:jc w:val="both"/>
        <w:rPr>
          <w:rFonts w:ascii="Arial" w:hAnsi="Arial" w:cs="Arial"/>
          <w:sz w:val="24"/>
          <w:szCs w:val="24"/>
          <w:lang w:val="ca-ES"/>
        </w:rPr>
      </w:pPr>
      <w:r w:rsidRPr="00B970E6">
        <w:rPr>
          <w:rFonts w:ascii="Arial" w:hAnsi="Arial" w:cs="Arial"/>
          <w:sz w:val="24"/>
          <w:szCs w:val="24"/>
          <w:lang w:val="ca-ES"/>
        </w:rPr>
        <w:t xml:space="preserve">Com a norma general, des del grup municipal de Ciutadans considerem que la Paeria ha de fer un esforç de pedagogia i clarificació en l'ordenació i presentació dels pressupostos, de manera que qualsevol ciutadà que els observi a través de la pàgina web localitzi amb facilitat a què es destinen les diferents partides de despesa i les quantitats en ella </w:t>
      </w:r>
      <w:r w:rsidR="00904B05" w:rsidRPr="00B970E6">
        <w:rPr>
          <w:rFonts w:ascii="Arial" w:hAnsi="Arial" w:cs="Arial"/>
          <w:sz w:val="24"/>
          <w:szCs w:val="24"/>
          <w:lang w:val="ca-ES"/>
        </w:rPr>
        <w:t>reflexades</w:t>
      </w:r>
      <w:r w:rsidRPr="00B970E6">
        <w:rPr>
          <w:rFonts w:ascii="Arial" w:hAnsi="Arial" w:cs="Arial"/>
          <w:sz w:val="24"/>
          <w:szCs w:val="24"/>
          <w:lang w:val="ca-ES"/>
        </w:rPr>
        <w:t>. Per tant, proposem que sense alterar les classificacions orgàniques, s'afegeixin a les línies de concepte</w:t>
      </w:r>
      <w:r w:rsidR="00C61717" w:rsidRPr="00B970E6">
        <w:rPr>
          <w:rFonts w:ascii="Arial" w:hAnsi="Arial" w:cs="Arial"/>
          <w:sz w:val="24"/>
          <w:szCs w:val="24"/>
          <w:lang w:val="ca-ES"/>
        </w:rPr>
        <w:t>,</w:t>
      </w:r>
      <w:r w:rsidRPr="00B970E6">
        <w:rPr>
          <w:rFonts w:ascii="Arial" w:hAnsi="Arial" w:cs="Arial"/>
          <w:sz w:val="24"/>
          <w:szCs w:val="24"/>
          <w:lang w:val="ca-ES"/>
        </w:rPr>
        <w:t xml:space="preserve"> les descripcions de quines són aquestes partides.</w:t>
      </w:r>
    </w:p>
    <w:p w:rsidR="00160EB2" w:rsidRDefault="006051A2" w:rsidP="00160EB2">
      <w:pPr>
        <w:ind w:left="708"/>
        <w:jc w:val="both"/>
        <w:rPr>
          <w:rFonts w:ascii="Arial" w:hAnsi="Arial" w:cs="Arial"/>
          <w:sz w:val="24"/>
          <w:szCs w:val="24"/>
          <w:lang w:val="ca-ES"/>
        </w:rPr>
      </w:pPr>
      <w:r w:rsidRPr="006051A2">
        <w:rPr>
          <w:rFonts w:ascii="Arial" w:hAnsi="Arial" w:cs="Arial"/>
          <w:sz w:val="24"/>
          <w:szCs w:val="24"/>
          <w:lang w:val="ca-ES"/>
        </w:rPr>
        <w:t>A tall d'exemple, podem citar la partida 22699 "</w:t>
      </w:r>
      <w:r w:rsidRPr="00C61717">
        <w:rPr>
          <w:rFonts w:ascii="Arial" w:hAnsi="Arial" w:cs="Arial"/>
          <w:i/>
          <w:sz w:val="24"/>
          <w:szCs w:val="24"/>
          <w:lang w:val="ca-ES"/>
        </w:rPr>
        <w:t>altres despeses diverses</w:t>
      </w:r>
      <w:r w:rsidRPr="006051A2">
        <w:rPr>
          <w:rFonts w:ascii="Arial" w:hAnsi="Arial" w:cs="Arial"/>
          <w:sz w:val="24"/>
          <w:szCs w:val="24"/>
          <w:lang w:val="ca-ES"/>
        </w:rPr>
        <w:t>" en la qual s'haurien d'especificar si aquestes despeses corresponen a cultura, esports, protocol, festes, etc. I el concepte exacte, per exemple "Animac".</w:t>
      </w:r>
    </w:p>
    <w:p w:rsidR="006051A2" w:rsidRDefault="006051A2" w:rsidP="00160EB2">
      <w:pPr>
        <w:pStyle w:val="Prrafodelista"/>
        <w:numPr>
          <w:ilvl w:val="0"/>
          <w:numId w:val="10"/>
        </w:numPr>
        <w:jc w:val="both"/>
        <w:rPr>
          <w:rFonts w:ascii="Arial" w:hAnsi="Arial" w:cs="Arial"/>
          <w:sz w:val="24"/>
          <w:szCs w:val="24"/>
          <w:lang w:val="ca-ES"/>
        </w:rPr>
      </w:pPr>
      <w:r w:rsidRPr="00160EB2">
        <w:rPr>
          <w:rFonts w:ascii="Arial" w:hAnsi="Arial" w:cs="Arial"/>
          <w:sz w:val="24"/>
          <w:szCs w:val="24"/>
          <w:lang w:val="ca-ES"/>
        </w:rPr>
        <w:t>Així mateix proposem que cada regidoria i el gabinet d'alcaldia disposin de la seva partida d'atencions protocol·làries, degudament pressupostada.</w:t>
      </w:r>
    </w:p>
    <w:p w:rsidR="00160EB2" w:rsidRPr="00160EB2" w:rsidRDefault="00160EB2" w:rsidP="00160EB2">
      <w:pPr>
        <w:pStyle w:val="Prrafodelista"/>
        <w:jc w:val="both"/>
        <w:rPr>
          <w:rFonts w:ascii="Arial" w:hAnsi="Arial" w:cs="Arial"/>
          <w:sz w:val="24"/>
          <w:szCs w:val="24"/>
          <w:lang w:val="ca-ES"/>
        </w:rPr>
      </w:pPr>
    </w:p>
    <w:p w:rsidR="00B970E6" w:rsidRDefault="006051A2" w:rsidP="00B970E6">
      <w:pPr>
        <w:pStyle w:val="Prrafodelista"/>
        <w:numPr>
          <w:ilvl w:val="0"/>
          <w:numId w:val="10"/>
        </w:numPr>
        <w:jc w:val="both"/>
        <w:rPr>
          <w:rFonts w:ascii="Arial" w:hAnsi="Arial" w:cs="Arial"/>
          <w:sz w:val="24"/>
          <w:szCs w:val="24"/>
          <w:lang w:val="ca-ES"/>
        </w:rPr>
      </w:pPr>
      <w:r w:rsidRPr="006051A2">
        <w:rPr>
          <w:rFonts w:ascii="Arial" w:hAnsi="Arial" w:cs="Arial"/>
          <w:sz w:val="24"/>
          <w:szCs w:val="24"/>
          <w:lang w:val="ca-ES"/>
        </w:rPr>
        <w:t xml:space="preserve">Proposem la congelació de les partides de divulgació. Creiem imprescindible que la difusió de les activitats que realitza la Paeria es faci mitjançant convenis amb tots els mitjans de premsa de la nostra ciutat. A aquest efecte, sol·licitem la creació del </w:t>
      </w:r>
      <w:r w:rsidRPr="00904B05">
        <w:rPr>
          <w:rFonts w:ascii="Arial" w:hAnsi="Arial" w:cs="Arial"/>
          <w:i/>
          <w:sz w:val="24"/>
          <w:szCs w:val="24"/>
          <w:lang w:val="ca-ES"/>
        </w:rPr>
        <w:t>Consell Editorial</w:t>
      </w:r>
      <w:r w:rsidRPr="006051A2">
        <w:rPr>
          <w:rFonts w:ascii="Arial" w:hAnsi="Arial" w:cs="Arial"/>
          <w:sz w:val="24"/>
          <w:szCs w:val="24"/>
          <w:lang w:val="ca-ES"/>
        </w:rPr>
        <w:t xml:space="preserve"> al desembre, ja que aquest organisme hauria de ser el que decideixi com i </w:t>
      </w:r>
      <w:r w:rsidR="00904B05">
        <w:rPr>
          <w:rFonts w:ascii="Arial" w:hAnsi="Arial" w:cs="Arial"/>
          <w:sz w:val="24"/>
          <w:szCs w:val="24"/>
          <w:lang w:val="ca-ES"/>
        </w:rPr>
        <w:t>quina</w:t>
      </w:r>
      <w:r w:rsidRPr="006051A2">
        <w:rPr>
          <w:rFonts w:ascii="Arial" w:hAnsi="Arial" w:cs="Arial"/>
          <w:sz w:val="24"/>
          <w:szCs w:val="24"/>
          <w:lang w:val="ca-ES"/>
        </w:rPr>
        <w:t xml:space="preserve"> ha de ser la difusió de continguts en premsa.</w:t>
      </w:r>
    </w:p>
    <w:p w:rsidR="00B970E6" w:rsidRPr="00B970E6" w:rsidRDefault="00B970E6" w:rsidP="00B970E6">
      <w:pPr>
        <w:pStyle w:val="Prrafodelista"/>
        <w:rPr>
          <w:rFonts w:ascii="Arial" w:hAnsi="Arial" w:cs="Arial"/>
          <w:sz w:val="24"/>
          <w:szCs w:val="24"/>
          <w:lang w:val="ca-ES"/>
        </w:rPr>
      </w:pPr>
    </w:p>
    <w:p w:rsidR="00B970E6" w:rsidRDefault="006051A2" w:rsidP="00B970E6">
      <w:pPr>
        <w:pStyle w:val="Prrafodelista"/>
        <w:numPr>
          <w:ilvl w:val="0"/>
          <w:numId w:val="10"/>
        </w:numPr>
        <w:jc w:val="both"/>
        <w:rPr>
          <w:rFonts w:ascii="Arial" w:hAnsi="Arial" w:cs="Arial"/>
          <w:sz w:val="24"/>
          <w:szCs w:val="24"/>
          <w:lang w:val="ca-ES"/>
        </w:rPr>
      </w:pPr>
      <w:r w:rsidRPr="00B970E6">
        <w:rPr>
          <w:rFonts w:ascii="Arial" w:hAnsi="Arial" w:cs="Arial"/>
          <w:sz w:val="24"/>
          <w:szCs w:val="24"/>
          <w:lang w:val="ca-ES"/>
        </w:rPr>
        <w:t xml:space="preserve">Les esmenes de disminució i augment de la despesa en els pressupostos de 2016 les especifiquem a continuació. </w:t>
      </w:r>
    </w:p>
    <w:p w:rsidR="00B970E6" w:rsidRPr="00B970E6" w:rsidRDefault="00B970E6" w:rsidP="00B970E6">
      <w:pPr>
        <w:pStyle w:val="Prrafodelista"/>
        <w:rPr>
          <w:rFonts w:ascii="Arial" w:hAnsi="Arial" w:cs="Arial"/>
          <w:sz w:val="24"/>
          <w:szCs w:val="24"/>
          <w:lang w:val="ca-ES"/>
        </w:rPr>
      </w:pPr>
    </w:p>
    <w:p w:rsidR="006051A2" w:rsidRPr="00B970E6" w:rsidRDefault="006051A2" w:rsidP="00B970E6">
      <w:pPr>
        <w:pStyle w:val="Prrafodelista"/>
        <w:numPr>
          <w:ilvl w:val="1"/>
          <w:numId w:val="10"/>
        </w:numPr>
        <w:jc w:val="both"/>
        <w:rPr>
          <w:rFonts w:ascii="Arial" w:hAnsi="Arial" w:cs="Arial"/>
          <w:sz w:val="24"/>
          <w:szCs w:val="24"/>
          <w:lang w:val="ca-ES"/>
        </w:rPr>
      </w:pPr>
      <w:r w:rsidRPr="00B970E6">
        <w:rPr>
          <w:rFonts w:ascii="Arial" w:hAnsi="Arial" w:cs="Arial"/>
          <w:sz w:val="24"/>
          <w:szCs w:val="24"/>
          <w:lang w:val="ca-ES"/>
        </w:rPr>
        <w:t xml:space="preserve">Com a norma general, advoquem per una congelació en les partides de despesa i, si s'escau, a mesura que vagin finalitzant els convenis una revisió </w:t>
      </w:r>
      <w:r w:rsidR="00EE3173" w:rsidRPr="00B970E6">
        <w:rPr>
          <w:rFonts w:ascii="Arial" w:hAnsi="Arial" w:cs="Arial"/>
          <w:sz w:val="24"/>
          <w:szCs w:val="24"/>
          <w:lang w:val="ca-ES"/>
        </w:rPr>
        <w:t xml:space="preserve">exhaustiva </w:t>
      </w:r>
      <w:r w:rsidRPr="00B970E6">
        <w:rPr>
          <w:rFonts w:ascii="Arial" w:hAnsi="Arial" w:cs="Arial"/>
          <w:sz w:val="24"/>
          <w:szCs w:val="24"/>
          <w:lang w:val="ca-ES"/>
        </w:rPr>
        <w:t>dels mateixos.</w:t>
      </w:r>
    </w:p>
    <w:p w:rsidR="006051A2" w:rsidRPr="006051A2" w:rsidRDefault="006051A2" w:rsidP="006051A2">
      <w:pPr>
        <w:pStyle w:val="Prrafodelista"/>
        <w:rPr>
          <w:rFonts w:ascii="Arial" w:hAnsi="Arial" w:cs="Arial"/>
          <w:sz w:val="24"/>
          <w:szCs w:val="24"/>
          <w:lang w:val="ca-ES"/>
        </w:rPr>
      </w:pPr>
    </w:p>
    <w:p w:rsidR="006051A2" w:rsidRDefault="006051A2" w:rsidP="00B970E6">
      <w:pPr>
        <w:pStyle w:val="Prrafodelista"/>
        <w:numPr>
          <w:ilvl w:val="1"/>
          <w:numId w:val="10"/>
        </w:numPr>
        <w:jc w:val="both"/>
        <w:rPr>
          <w:rFonts w:ascii="Arial" w:hAnsi="Arial" w:cs="Arial"/>
          <w:sz w:val="24"/>
          <w:szCs w:val="24"/>
          <w:lang w:val="ca-ES"/>
        </w:rPr>
      </w:pPr>
      <w:r w:rsidRPr="006051A2">
        <w:rPr>
          <w:rFonts w:ascii="Arial" w:hAnsi="Arial" w:cs="Arial"/>
          <w:sz w:val="24"/>
          <w:szCs w:val="24"/>
          <w:lang w:val="ca-ES"/>
        </w:rPr>
        <w:t xml:space="preserve">L'estalvi que pugui derivar hauria d'anar al fons de contingència en previsió de possibles actuacions negatives per als ingressos i despeses de la ciutat, com a conseqüència de la nul·la gestió del </w:t>
      </w:r>
      <w:r w:rsidRPr="006051A2">
        <w:rPr>
          <w:rFonts w:ascii="Arial" w:hAnsi="Arial" w:cs="Arial"/>
          <w:sz w:val="24"/>
          <w:szCs w:val="24"/>
          <w:lang w:val="ca-ES"/>
        </w:rPr>
        <w:lastRenderedPageBreak/>
        <w:t>govern de la Generalitat de Catalunya. Per exemple, "Escoles Bressol".</w:t>
      </w:r>
    </w:p>
    <w:p w:rsidR="006051A2" w:rsidRPr="006051A2" w:rsidRDefault="006051A2" w:rsidP="006051A2">
      <w:pPr>
        <w:pStyle w:val="Prrafodelista"/>
        <w:rPr>
          <w:rFonts w:ascii="Arial" w:hAnsi="Arial" w:cs="Arial"/>
          <w:sz w:val="24"/>
          <w:szCs w:val="24"/>
          <w:lang w:val="ca-ES"/>
        </w:rPr>
      </w:pPr>
    </w:p>
    <w:p w:rsidR="0060299C" w:rsidRDefault="006051A2" w:rsidP="00B970E6">
      <w:pPr>
        <w:pStyle w:val="Prrafodelista"/>
        <w:numPr>
          <w:ilvl w:val="1"/>
          <w:numId w:val="10"/>
        </w:numPr>
        <w:jc w:val="both"/>
        <w:rPr>
          <w:rFonts w:ascii="Arial" w:hAnsi="Arial" w:cs="Arial"/>
          <w:sz w:val="24"/>
          <w:szCs w:val="24"/>
          <w:lang w:val="ca-ES"/>
        </w:rPr>
      </w:pPr>
      <w:r w:rsidRPr="006051A2">
        <w:rPr>
          <w:rFonts w:ascii="Arial" w:hAnsi="Arial" w:cs="Arial"/>
          <w:sz w:val="24"/>
          <w:szCs w:val="24"/>
          <w:lang w:val="ca-ES"/>
        </w:rPr>
        <w:t xml:space="preserve">El grup municipal de Ciutadans considera que l'execució del pressupost és la part fonamental del mateix, i per tant, sol·licitem que en la mesura del possible, no es duguin a terme inclusions extraordinàries de factures no previstes en les partides pressupostàries. </w:t>
      </w:r>
    </w:p>
    <w:p w:rsidR="0060299C" w:rsidRPr="0060299C" w:rsidRDefault="0060299C" w:rsidP="0060299C">
      <w:pPr>
        <w:pStyle w:val="Prrafodelista"/>
        <w:rPr>
          <w:rFonts w:ascii="Arial" w:hAnsi="Arial" w:cs="Arial"/>
          <w:sz w:val="24"/>
          <w:szCs w:val="24"/>
          <w:lang w:val="ca-ES"/>
        </w:rPr>
      </w:pPr>
    </w:p>
    <w:p w:rsidR="006051A2" w:rsidRDefault="006051A2" w:rsidP="00B970E6">
      <w:pPr>
        <w:pStyle w:val="Prrafodelista"/>
        <w:numPr>
          <w:ilvl w:val="1"/>
          <w:numId w:val="10"/>
        </w:numPr>
        <w:jc w:val="both"/>
        <w:rPr>
          <w:rFonts w:ascii="Arial" w:hAnsi="Arial" w:cs="Arial"/>
          <w:sz w:val="24"/>
          <w:szCs w:val="24"/>
          <w:lang w:val="ca-ES"/>
        </w:rPr>
      </w:pPr>
      <w:r w:rsidRPr="006051A2">
        <w:rPr>
          <w:rFonts w:ascii="Arial" w:hAnsi="Arial" w:cs="Arial"/>
          <w:sz w:val="24"/>
          <w:szCs w:val="24"/>
          <w:lang w:val="ca-ES"/>
        </w:rPr>
        <w:t>No acceptarem pagaments mitjançant modificacions extraordinàries de pressupost que no siguin motivats per circumstàncies excepcionals en el funcionament corrent de l'Ajuntament.</w:t>
      </w:r>
    </w:p>
    <w:p w:rsidR="006051A2" w:rsidRDefault="006051A2" w:rsidP="006051A2">
      <w:pPr>
        <w:pStyle w:val="Prrafodelista"/>
        <w:rPr>
          <w:rFonts w:ascii="Arial" w:hAnsi="Arial" w:cs="Arial"/>
          <w:sz w:val="24"/>
          <w:szCs w:val="24"/>
          <w:lang w:val="ca-ES"/>
        </w:rPr>
      </w:pPr>
    </w:p>
    <w:p w:rsidR="006051A2" w:rsidRPr="006051A2" w:rsidRDefault="006051A2" w:rsidP="006051A2">
      <w:pPr>
        <w:rPr>
          <w:lang w:val="ca-ES"/>
        </w:rPr>
      </w:pPr>
      <w:r w:rsidRPr="006051A2">
        <w:rPr>
          <w:b/>
          <w:sz w:val="28"/>
          <w:u w:val="single"/>
          <w:lang w:val="ca-ES"/>
        </w:rPr>
        <w:t>ESMENES ALS PRESSUPOSTOS</w:t>
      </w:r>
      <w:r w:rsidRPr="006051A2">
        <w:rPr>
          <w:b/>
          <w:sz w:val="28"/>
          <w:u w:val="single"/>
          <w:lang w:val="ca-ES"/>
        </w:rPr>
        <w:t xml:space="preserve"> 2016</w:t>
      </w:r>
    </w:p>
    <w:p w:rsidR="006051A2" w:rsidRPr="00FE123F" w:rsidRDefault="006051A2" w:rsidP="006051A2">
      <w:pPr>
        <w:rPr>
          <w:rFonts w:ascii="Arial" w:hAnsi="Arial" w:cs="Arial"/>
          <w:sz w:val="20"/>
          <w:szCs w:val="20"/>
          <w:lang w:val="ca-ES"/>
        </w:rPr>
      </w:pPr>
      <w:r w:rsidRPr="00FE123F">
        <w:rPr>
          <w:rFonts w:ascii="Arial" w:hAnsi="Arial" w:cs="Arial"/>
          <w:sz w:val="20"/>
          <w:szCs w:val="20"/>
          <w:lang w:val="ca-ES"/>
        </w:rPr>
        <w:t>Esmenes d’eliminació</w:t>
      </w:r>
      <w:r w:rsidRPr="00FE123F">
        <w:rPr>
          <w:rFonts w:ascii="Arial" w:hAnsi="Arial" w:cs="Arial"/>
          <w:sz w:val="20"/>
          <w:szCs w:val="20"/>
          <w:lang w:val="ca-ES"/>
        </w:rPr>
        <w:t>:</w:t>
      </w:r>
    </w:p>
    <w:tbl>
      <w:tblPr>
        <w:tblStyle w:val="Tablaconcuadrcula"/>
        <w:tblW w:w="0" w:type="auto"/>
        <w:jc w:val="center"/>
        <w:tblLook w:val="04A0" w:firstRow="1" w:lastRow="0" w:firstColumn="1" w:lastColumn="0" w:noHBand="0" w:noVBand="1"/>
      </w:tblPr>
      <w:tblGrid>
        <w:gridCol w:w="1698"/>
        <w:gridCol w:w="1699"/>
        <w:gridCol w:w="1699"/>
        <w:gridCol w:w="1699"/>
        <w:gridCol w:w="1699"/>
      </w:tblGrid>
      <w:tr w:rsidR="006051A2" w:rsidRPr="00FE123F" w:rsidTr="00FE123F">
        <w:trPr>
          <w:jc w:val="center"/>
        </w:trPr>
        <w:tc>
          <w:tcPr>
            <w:tcW w:w="1698"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Orgànica</w:t>
            </w:r>
          </w:p>
        </w:tc>
        <w:tc>
          <w:tcPr>
            <w:tcW w:w="1699"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Programa</w:t>
            </w:r>
          </w:p>
        </w:tc>
        <w:tc>
          <w:tcPr>
            <w:tcW w:w="1699"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Aplicació</w:t>
            </w:r>
          </w:p>
        </w:tc>
        <w:tc>
          <w:tcPr>
            <w:tcW w:w="1699"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Descripció</w:t>
            </w:r>
          </w:p>
        </w:tc>
        <w:tc>
          <w:tcPr>
            <w:tcW w:w="1699"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Pressupost</w:t>
            </w:r>
          </w:p>
        </w:tc>
      </w:tr>
      <w:tr w:rsidR="006051A2" w:rsidRPr="00FE123F" w:rsidTr="00FE123F">
        <w:trPr>
          <w:jc w:val="center"/>
        </w:trPr>
        <w:tc>
          <w:tcPr>
            <w:tcW w:w="1698"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04</w:t>
            </w:r>
          </w:p>
        </w:tc>
        <w:tc>
          <w:tcPr>
            <w:tcW w:w="1699"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4391</w:t>
            </w:r>
          </w:p>
        </w:tc>
        <w:tc>
          <w:tcPr>
            <w:tcW w:w="1699"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04-4391-45300</w:t>
            </w:r>
          </w:p>
        </w:tc>
        <w:tc>
          <w:tcPr>
            <w:tcW w:w="1699"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Aeroports Cat.</w:t>
            </w:r>
          </w:p>
        </w:tc>
        <w:tc>
          <w:tcPr>
            <w:tcW w:w="1699"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- 150.000 €</w:t>
            </w:r>
          </w:p>
        </w:tc>
      </w:tr>
      <w:tr w:rsidR="006051A2" w:rsidRPr="00FE123F" w:rsidTr="00FE123F">
        <w:trPr>
          <w:jc w:val="center"/>
        </w:trPr>
        <w:tc>
          <w:tcPr>
            <w:tcW w:w="1698"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06</w:t>
            </w:r>
          </w:p>
        </w:tc>
        <w:tc>
          <w:tcPr>
            <w:tcW w:w="1699"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3261</w:t>
            </w:r>
          </w:p>
        </w:tc>
        <w:tc>
          <w:tcPr>
            <w:tcW w:w="1699"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06-3261-46700</w:t>
            </w:r>
          </w:p>
        </w:tc>
        <w:tc>
          <w:tcPr>
            <w:tcW w:w="1699"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CNL</w:t>
            </w:r>
          </w:p>
        </w:tc>
        <w:tc>
          <w:tcPr>
            <w:tcW w:w="1699"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- 89.034 €</w:t>
            </w:r>
          </w:p>
        </w:tc>
      </w:tr>
      <w:tr w:rsidR="006051A2" w:rsidRPr="00FE123F" w:rsidTr="00FE123F">
        <w:trPr>
          <w:jc w:val="center"/>
        </w:trPr>
        <w:tc>
          <w:tcPr>
            <w:tcW w:w="1698"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01</w:t>
            </w:r>
          </w:p>
        </w:tc>
        <w:tc>
          <w:tcPr>
            <w:tcW w:w="1699"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9202</w:t>
            </w:r>
          </w:p>
        </w:tc>
        <w:tc>
          <w:tcPr>
            <w:tcW w:w="1699"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01-9202-22699</w:t>
            </w:r>
          </w:p>
        </w:tc>
        <w:tc>
          <w:tcPr>
            <w:tcW w:w="1699"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Revista Paeria</w:t>
            </w:r>
          </w:p>
        </w:tc>
        <w:tc>
          <w:tcPr>
            <w:tcW w:w="1699"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- 90.735,03 €</w:t>
            </w:r>
          </w:p>
        </w:tc>
      </w:tr>
      <w:tr w:rsidR="006051A2" w:rsidRPr="00FE123F" w:rsidTr="00FE123F">
        <w:trPr>
          <w:jc w:val="center"/>
        </w:trPr>
        <w:tc>
          <w:tcPr>
            <w:tcW w:w="6795" w:type="dxa"/>
            <w:gridSpan w:val="4"/>
          </w:tcPr>
          <w:p w:rsidR="006051A2" w:rsidRPr="00865C77" w:rsidRDefault="006051A2" w:rsidP="006051A2">
            <w:pPr>
              <w:jc w:val="center"/>
              <w:rPr>
                <w:rFonts w:ascii="Arial" w:hAnsi="Arial" w:cs="Arial"/>
                <w:b/>
                <w:sz w:val="20"/>
                <w:szCs w:val="20"/>
                <w:lang w:val="ca-ES"/>
              </w:rPr>
            </w:pPr>
            <w:r w:rsidRPr="00865C77">
              <w:rPr>
                <w:rFonts w:ascii="Arial" w:hAnsi="Arial" w:cs="Arial"/>
                <w:b/>
                <w:sz w:val="20"/>
                <w:szCs w:val="20"/>
                <w:lang w:val="ca-ES"/>
              </w:rPr>
              <w:t xml:space="preserve">TOTAL </w:t>
            </w:r>
            <w:r w:rsidRPr="00865C77">
              <w:rPr>
                <w:rFonts w:ascii="Arial" w:hAnsi="Arial" w:cs="Arial"/>
                <w:b/>
                <w:sz w:val="20"/>
                <w:szCs w:val="20"/>
                <w:lang w:val="ca-ES"/>
              </w:rPr>
              <w:t>ESTALVI</w:t>
            </w:r>
          </w:p>
        </w:tc>
        <w:tc>
          <w:tcPr>
            <w:tcW w:w="1699" w:type="dxa"/>
          </w:tcPr>
          <w:p w:rsidR="006051A2" w:rsidRPr="00865C77" w:rsidRDefault="006051A2" w:rsidP="00FE123F">
            <w:pPr>
              <w:jc w:val="center"/>
              <w:rPr>
                <w:rFonts w:ascii="Arial" w:hAnsi="Arial" w:cs="Arial"/>
                <w:b/>
                <w:sz w:val="20"/>
                <w:szCs w:val="20"/>
                <w:lang w:val="ca-ES"/>
              </w:rPr>
            </w:pPr>
            <w:r w:rsidRPr="00865C77">
              <w:rPr>
                <w:rFonts w:ascii="Arial" w:hAnsi="Arial" w:cs="Arial"/>
                <w:b/>
                <w:sz w:val="20"/>
                <w:szCs w:val="20"/>
                <w:lang w:val="ca-ES"/>
              </w:rPr>
              <w:t>- 329.769,03 €</w:t>
            </w:r>
          </w:p>
        </w:tc>
      </w:tr>
    </w:tbl>
    <w:p w:rsidR="006051A2" w:rsidRPr="00FE123F" w:rsidRDefault="006051A2" w:rsidP="006051A2">
      <w:pPr>
        <w:rPr>
          <w:rFonts w:ascii="Arial" w:hAnsi="Arial" w:cs="Arial"/>
          <w:sz w:val="20"/>
          <w:szCs w:val="20"/>
          <w:lang w:val="ca-ES"/>
        </w:rPr>
      </w:pPr>
    </w:p>
    <w:p w:rsidR="006051A2" w:rsidRPr="00FE123F" w:rsidRDefault="006051A2" w:rsidP="006051A2">
      <w:pPr>
        <w:rPr>
          <w:rFonts w:ascii="Arial" w:hAnsi="Arial" w:cs="Arial"/>
          <w:sz w:val="20"/>
          <w:szCs w:val="20"/>
          <w:lang w:val="ca-ES"/>
        </w:rPr>
      </w:pPr>
      <w:r w:rsidRPr="00FE123F">
        <w:rPr>
          <w:rFonts w:ascii="Arial" w:hAnsi="Arial" w:cs="Arial"/>
          <w:sz w:val="20"/>
          <w:szCs w:val="20"/>
          <w:lang w:val="ca-ES"/>
        </w:rPr>
        <w:t>Esmenes de disminució</w:t>
      </w:r>
      <w:r w:rsidRPr="00FE123F">
        <w:rPr>
          <w:rFonts w:ascii="Arial" w:hAnsi="Arial" w:cs="Arial"/>
          <w:sz w:val="20"/>
          <w:szCs w:val="20"/>
          <w:lang w:val="ca-ES"/>
        </w:rPr>
        <w:t>:</w:t>
      </w:r>
    </w:p>
    <w:tbl>
      <w:tblPr>
        <w:tblStyle w:val="Tablaconcuadrcula"/>
        <w:tblW w:w="0" w:type="auto"/>
        <w:tblLook w:val="04A0" w:firstRow="1" w:lastRow="0" w:firstColumn="1" w:lastColumn="0" w:noHBand="0" w:noVBand="1"/>
      </w:tblPr>
      <w:tblGrid>
        <w:gridCol w:w="1698"/>
        <w:gridCol w:w="1699"/>
        <w:gridCol w:w="1699"/>
        <w:gridCol w:w="1699"/>
        <w:gridCol w:w="1699"/>
      </w:tblGrid>
      <w:tr w:rsidR="006051A2" w:rsidRPr="00FE123F" w:rsidTr="00AC0FF7">
        <w:tc>
          <w:tcPr>
            <w:tcW w:w="1698"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Orgànica</w:t>
            </w:r>
          </w:p>
        </w:tc>
        <w:tc>
          <w:tcPr>
            <w:tcW w:w="1699"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Programa</w:t>
            </w:r>
          </w:p>
        </w:tc>
        <w:tc>
          <w:tcPr>
            <w:tcW w:w="1699"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Aplicació</w:t>
            </w:r>
          </w:p>
        </w:tc>
        <w:tc>
          <w:tcPr>
            <w:tcW w:w="1699"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Descripció</w:t>
            </w:r>
          </w:p>
        </w:tc>
        <w:tc>
          <w:tcPr>
            <w:tcW w:w="1699"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Pressupost</w:t>
            </w:r>
          </w:p>
        </w:tc>
      </w:tr>
      <w:tr w:rsidR="006051A2" w:rsidRPr="00FE123F" w:rsidTr="00AC0FF7">
        <w:tc>
          <w:tcPr>
            <w:tcW w:w="1698"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06</w:t>
            </w:r>
          </w:p>
        </w:tc>
        <w:tc>
          <w:tcPr>
            <w:tcW w:w="1699"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3342</w:t>
            </w:r>
          </w:p>
        </w:tc>
        <w:tc>
          <w:tcPr>
            <w:tcW w:w="1699"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06-3342-48904</w:t>
            </w:r>
          </w:p>
        </w:tc>
        <w:tc>
          <w:tcPr>
            <w:tcW w:w="1699"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Conveni Centre Llatinoamericà</w:t>
            </w:r>
          </w:p>
        </w:tc>
        <w:tc>
          <w:tcPr>
            <w:tcW w:w="1699"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- 21.543 €</w:t>
            </w:r>
          </w:p>
        </w:tc>
      </w:tr>
      <w:tr w:rsidR="006051A2" w:rsidRPr="00FE123F" w:rsidTr="00AC0FF7">
        <w:tc>
          <w:tcPr>
            <w:tcW w:w="6795" w:type="dxa"/>
            <w:gridSpan w:val="4"/>
          </w:tcPr>
          <w:p w:rsidR="006051A2" w:rsidRPr="00865C77" w:rsidRDefault="006051A2" w:rsidP="00FE123F">
            <w:pPr>
              <w:jc w:val="center"/>
              <w:rPr>
                <w:rFonts w:ascii="Arial" w:hAnsi="Arial" w:cs="Arial"/>
                <w:b/>
                <w:sz w:val="20"/>
                <w:szCs w:val="20"/>
                <w:lang w:val="ca-ES"/>
              </w:rPr>
            </w:pPr>
            <w:r w:rsidRPr="00865C77">
              <w:rPr>
                <w:rFonts w:ascii="Arial" w:hAnsi="Arial" w:cs="Arial"/>
                <w:b/>
                <w:sz w:val="20"/>
                <w:szCs w:val="20"/>
                <w:lang w:val="ca-ES"/>
              </w:rPr>
              <w:t xml:space="preserve">TOTAL </w:t>
            </w:r>
            <w:r w:rsidRPr="00865C77">
              <w:rPr>
                <w:rFonts w:ascii="Arial" w:hAnsi="Arial" w:cs="Arial"/>
                <w:b/>
                <w:sz w:val="20"/>
                <w:szCs w:val="20"/>
                <w:lang w:val="ca-ES"/>
              </w:rPr>
              <w:t>ESTALVI</w:t>
            </w:r>
          </w:p>
        </w:tc>
        <w:tc>
          <w:tcPr>
            <w:tcW w:w="1699" w:type="dxa"/>
          </w:tcPr>
          <w:p w:rsidR="006051A2" w:rsidRPr="00865C77" w:rsidRDefault="006051A2" w:rsidP="00FE123F">
            <w:pPr>
              <w:jc w:val="center"/>
              <w:rPr>
                <w:rFonts w:ascii="Arial" w:hAnsi="Arial" w:cs="Arial"/>
                <w:b/>
                <w:sz w:val="20"/>
                <w:szCs w:val="20"/>
                <w:lang w:val="ca-ES"/>
              </w:rPr>
            </w:pPr>
            <w:r w:rsidRPr="00865C77">
              <w:rPr>
                <w:rFonts w:ascii="Arial" w:hAnsi="Arial" w:cs="Arial"/>
                <w:b/>
                <w:sz w:val="20"/>
                <w:szCs w:val="20"/>
                <w:lang w:val="ca-ES"/>
              </w:rPr>
              <w:t>- 21.543 €</w:t>
            </w:r>
          </w:p>
        </w:tc>
      </w:tr>
    </w:tbl>
    <w:p w:rsidR="006051A2" w:rsidRPr="00FE123F" w:rsidRDefault="006051A2" w:rsidP="006051A2">
      <w:pPr>
        <w:rPr>
          <w:rFonts w:ascii="Arial" w:hAnsi="Arial" w:cs="Arial"/>
          <w:sz w:val="20"/>
          <w:szCs w:val="20"/>
          <w:lang w:val="ca-ES"/>
        </w:rPr>
      </w:pPr>
    </w:p>
    <w:p w:rsidR="006051A2" w:rsidRPr="00FE123F" w:rsidRDefault="006051A2" w:rsidP="006051A2">
      <w:pPr>
        <w:rPr>
          <w:rFonts w:ascii="Arial" w:hAnsi="Arial" w:cs="Arial"/>
          <w:sz w:val="20"/>
          <w:szCs w:val="20"/>
          <w:lang w:val="ca-ES"/>
        </w:rPr>
      </w:pPr>
      <w:r w:rsidRPr="00FE123F">
        <w:rPr>
          <w:rFonts w:ascii="Arial" w:hAnsi="Arial" w:cs="Arial"/>
          <w:sz w:val="20"/>
          <w:szCs w:val="20"/>
          <w:lang w:val="ca-ES"/>
        </w:rPr>
        <w:t>Esmenes d’augment</w:t>
      </w:r>
      <w:r w:rsidRPr="00FE123F">
        <w:rPr>
          <w:rFonts w:ascii="Arial" w:hAnsi="Arial" w:cs="Arial"/>
          <w:sz w:val="20"/>
          <w:szCs w:val="20"/>
          <w:lang w:val="ca-ES"/>
        </w:rPr>
        <w:t>:</w:t>
      </w:r>
    </w:p>
    <w:tbl>
      <w:tblPr>
        <w:tblStyle w:val="Tablaconcuadrcula"/>
        <w:tblW w:w="8515" w:type="dxa"/>
        <w:tblLook w:val="04A0" w:firstRow="1" w:lastRow="0" w:firstColumn="1" w:lastColumn="0" w:noHBand="0" w:noVBand="1"/>
      </w:tblPr>
      <w:tblGrid>
        <w:gridCol w:w="1702"/>
        <w:gridCol w:w="1703"/>
        <w:gridCol w:w="1703"/>
        <w:gridCol w:w="1851"/>
        <w:gridCol w:w="1556"/>
      </w:tblGrid>
      <w:tr w:rsidR="006051A2" w:rsidRPr="00FE123F" w:rsidTr="006051A2">
        <w:trPr>
          <w:trHeight w:val="271"/>
        </w:trPr>
        <w:tc>
          <w:tcPr>
            <w:tcW w:w="1702"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Orgànica</w:t>
            </w:r>
          </w:p>
        </w:tc>
        <w:tc>
          <w:tcPr>
            <w:tcW w:w="1703"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Programa</w:t>
            </w:r>
          </w:p>
        </w:tc>
        <w:tc>
          <w:tcPr>
            <w:tcW w:w="1703"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Aplicació</w:t>
            </w:r>
          </w:p>
        </w:tc>
        <w:tc>
          <w:tcPr>
            <w:tcW w:w="1850"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Descripció</w:t>
            </w:r>
          </w:p>
        </w:tc>
        <w:tc>
          <w:tcPr>
            <w:tcW w:w="1556"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Pressupost</w:t>
            </w:r>
          </w:p>
        </w:tc>
      </w:tr>
      <w:tr w:rsidR="006051A2" w:rsidRPr="00FE123F" w:rsidTr="006051A2">
        <w:trPr>
          <w:trHeight w:val="555"/>
        </w:trPr>
        <w:tc>
          <w:tcPr>
            <w:tcW w:w="1702" w:type="dxa"/>
          </w:tcPr>
          <w:p w:rsidR="006051A2" w:rsidRPr="00FE123F" w:rsidRDefault="006051A2" w:rsidP="00FE123F">
            <w:pPr>
              <w:jc w:val="center"/>
              <w:rPr>
                <w:rFonts w:ascii="Arial" w:hAnsi="Arial" w:cs="Arial"/>
                <w:sz w:val="20"/>
                <w:szCs w:val="20"/>
                <w:lang w:val="ca-ES"/>
              </w:rPr>
            </w:pPr>
          </w:p>
        </w:tc>
        <w:tc>
          <w:tcPr>
            <w:tcW w:w="1703" w:type="dxa"/>
          </w:tcPr>
          <w:p w:rsidR="006051A2" w:rsidRPr="00FE123F" w:rsidRDefault="006051A2" w:rsidP="00FE123F">
            <w:pPr>
              <w:jc w:val="center"/>
              <w:rPr>
                <w:rFonts w:ascii="Arial" w:hAnsi="Arial" w:cs="Arial"/>
                <w:sz w:val="20"/>
                <w:szCs w:val="20"/>
                <w:lang w:val="ca-ES"/>
              </w:rPr>
            </w:pPr>
          </w:p>
        </w:tc>
        <w:tc>
          <w:tcPr>
            <w:tcW w:w="1703" w:type="dxa"/>
          </w:tcPr>
          <w:p w:rsidR="006051A2" w:rsidRPr="00FE123F" w:rsidRDefault="006051A2" w:rsidP="00FE123F">
            <w:pPr>
              <w:jc w:val="center"/>
              <w:rPr>
                <w:rFonts w:ascii="Arial" w:hAnsi="Arial" w:cs="Arial"/>
                <w:sz w:val="20"/>
                <w:szCs w:val="20"/>
                <w:lang w:val="ca-ES"/>
              </w:rPr>
            </w:pPr>
          </w:p>
        </w:tc>
        <w:tc>
          <w:tcPr>
            <w:tcW w:w="1850"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 SUCS (+12%)</w:t>
            </w:r>
          </w:p>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 RAIMAT(+12%)</w:t>
            </w:r>
          </w:p>
        </w:tc>
        <w:tc>
          <w:tcPr>
            <w:tcW w:w="1556"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+ 19.000€</w:t>
            </w:r>
          </w:p>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+ 13.000 €</w:t>
            </w:r>
          </w:p>
        </w:tc>
      </w:tr>
      <w:tr w:rsidR="006051A2" w:rsidRPr="00FE123F" w:rsidTr="006051A2">
        <w:trPr>
          <w:trHeight w:val="1100"/>
        </w:trPr>
        <w:tc>
          <w:tcPr>
            <w:tcW w:w="1702"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03</w:t>
            </w:r>
          </w:p>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03</w:t>
            </w:r>
          </w:p>
        </w:tc>
        <w:tc>
          <w:tcPr>
            <w:tcW w:w="1703"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4540</w:t>
            </w:r>
          </w:p>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4540</w:t>
            </w:r>
          </w:p>
        </w:tc>
        <w:tc>
          <w:tcPr>
            <w:tcW w:w="1703"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03-4540-21000</w:t>
            </w:r>
          </w:p>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03-4540-21001</w:t>
            </w:r>
          </w:p>
        </w:tc>
        <w:tc>
          <w:tcPr>
            <w:tcW w:w="1850"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Senyalització</w:t>
            </w:r>
            <w:r w:rsidRPr="00FE123F">
              <w:rPr>
                <w:rFonts w:ascii="Arial" w:hAnsi="Arial" w:cs="Arial"/>
                <w:sz w:val="20"/>
                <w:szCs w:val="20"/>
                <w:lang w:val="ca-ES"/>
              </w:rPr>
              <w:t xml:space="preserve"> (+20%)</w:t>
            </w:r>
          </w:p>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Camins Horta</w:t>
            </w:r>
            <w:r w:rsidRPr="00FE123F">
              <w:rPr>
                <w:rFonts w:ascii="Arial" w:hAnsi="Arial" w:cs="Arial"/>
                <w:sz w:val="20"/>
                <w:szCs w:val="20"/>
                <w:lang w:val="ca-ES"/>
              </w:rPr>
              <w:t xml:space="preserve"> (+20%)</w:t>
            </w:r>
          </w:p>
        </w:tc>
        <w:tc>
          <w:tcPr>
            <w:tcW w:w="1556"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+ 7.200 €</w:t>
            </w:r>
          </w:p>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+ 213.586,8 €</w:t>
            </w:r>
          </w:p>
        </w:tc>
      </w:tr>
      <w:tr w:rsidR="006051A2" w:rsidRPr="00FE123F" w:rsidTr="006051A2">
        <w:trPr>
          <w:trHeight w:val="271"/>
        </w:trPr>
        <w:tc>
          <w:tcPr>
            <w:tcW w:w="1702" w:type="dxa"/>
          </w:tcPr>
          <w:p w:rsidR="006051A2" w:rsidRPr="00FE123F" w:rsidRDefault="006051A2" w:rsidP="00FE123F">
            <w:pPr>
              <w:jc w:val="center"/>
              <w:rPr>
                <w:rFonts w:ascii="Arial" w:hAnsi="Arial" w:cs="Arial"/>
                <w:sz w:val="20"/>
                <w:szCs w:val="20"/>
                <w:lang w:val="ca-ES"/>
              </w:rPr>
            </w:pPr>
          </w:p>
        </w:tc>
        <w:tc>
          <w:tcPr>
            <w:tcW w:w="1703" w:type="dxa"/>
          </w:tcPr>
          <w:p w:rsidR="006051A2" w:rsidRPr="00FE123F" w:rsidRDefault="006051A2" w:rsidP="00FE123F">
            <w:pPr>
              <w:jc w:val="center"/>
              <w:rPr>
                <w:rFonts w:ascii="Arial" w:hAnsi="Arial" w:cs="Arial"/>
                <w:sz w:val="20"/>
                <w:szCs w:val="20"/>
                <w:lang w:val="ca-ES"/>
              </w:rPr>
            </w:pPr>
          </w:p>
        </w:tc>
        <w:tc>
          <w:tcPr>
            <w:tcW w:w="1703" w:type="dxa"/>
          </w:tcPr>
          <w:p w:rsidR="006051A2" w:rsidRPr="00FE123F" w:rsidRDefault="006051A2" w:rsidP="00FE123F">
            <w:pPr>
              <w:jc w:val="center"/>
              <w:rPr>
                <w:rFonts w:ascii="Arial" w:hAnsi="Arial" w:cs="Arial"/>
                <w:sz w:val="20"/>
                <w:szCs w:val="20"/>
                <w:lang w:val="ca-ES"/>
              </w:rPr>
            </w:pPr>
          </w:p>
        </w:tc>
        <w:tc>
          <w:tcPr>
            <w:tcW w:w="1850"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Conveni</w:t>
            </w:r>
            <w:r w:rsidRPr="00FE123F">
              <w:rPr>
                <w:rFonts w:ascii="Arial" w:hAnsi="Arial" w:cs="Arial"/>
                <w:sz w:val="20"/>
                <w:szCs w:val="20"/>
                <w:lang w:val="ca-ES"/>
              </w:rPr>
              <w:t xml:space="preserve"> PIMEC</w:t>
            </w:r>
          </w:p>
        </w:tc>
        <w:tc>
          <w:tcPr>
            <w:tcW w:w="1556" w:type="dxa"/>
          </w:tcPr>
          <w:p w:rsidR="006051A2" w:rsidRPr="00FE123F" w:rsidRDefault="006051A2" w:rsidP="00FE123F">
            <w:pPr>
              <w:jc w:val="center"/>
              <w:rPr>
                <w:rFonts w:ascii="Arial" w:hAnsi="Arial" w:cs="Arial"/>
                <w:sz w:val="20"/>
                <w:szCs w:val="20"/>
                <w:lang w:val="ca-ES"/>
              </w:rPr>
            </w:pPr>
            <w:r w:rsidRPr="00FE123F">
              <w:rPr>
                <w:rFonts w:ascii="Arial" w:hAnsi="Arial" w:cs="Arial"/>
                <w:sz w:val="20"/>
                <w:szCs w:val="20"/>
                <w:lang w:val="ca-ES"/>
              </w:rPr>
              <w:t>+ 10.000 €</w:t>
            </w:r>
          </w:p>
        </w:tc>
      </w:tr>
      <w:tr w:rsidR="006051A2" w:rsidRPr="00FE123F" w:rsidTr="006051A2">
        <w:trPr>
          <w:trHeight w:val="271"/>
        </w:trPr>
        <w:tc>
          <w:tcPr>
            <w:tcW w:w="6959" w:type="dxa"/>
            <w:gridSpan w:val="4"/>
          </w:tcPr>
          <w:p w:rsidR="006051A2" w:rsidRPr="00865C77" w:rsidRDefault="006051A2" w:rsidP="00FE123F">
            <w:pPr>
              <w:jc w:val="center"/>
              <w:rPr>
                <w:rFonts w:ascii="Arial" w:hAnsi="Arial" w:cs="Arial"/>
                <w:b/>
                <w:sz w:val="20"/>
                <w:szCs w:val="20"/>
                <w:lang w:val="ca-ES"/>
              </w:rPr>
            </w:pPr>
            <w:r w:rsidRPr="00865C77">
              <w:rPr>
                <w:rFonts w:ascii="Arial" w:hAnsi="Arial" w:cs="Arial"/>
                <w:b/>
                <w:sz w:val="20"/>
                <w:szCs w:val="20"/>
                <w:lang w:val="ca-ES"/>
              </w:rPr>
              <w:t xml:space="preserve">TOTAL </w:t>
            </w:r>
            <w:r w:rsidRPr="00865C77">
              <w:rPr>
                <w:rFonts w:ascii="Arial" w:hAnsi="Arial" w:cs="Arial"/>
                <w:b/>
                <w:sz w:val="20"/>
                <w:szCs w:val="20"/>
                <w:lang w:val="ca-ES"/>
              </w:rPr>
              <w:t>DESPESA</w:t>
            </w:r>
          </w:p>
        </w:tc>
        <w:tc>
          <w:tcPr>
            <w:tcW w:w="1556" w:type="dxa"/>
          </w:tcPr>
          <w:p w:rsidR="006051A2" w:rsidRPr="00865C77" w:rsidRDefault="006051A2" w:rsidP="00FE123F">
            <w:pPr>
              <w:jc w:val="center"/>
              <w:rPr>
                <w:rFonts w:ascii="Arial" w:hAnsi="Arial" w:cs="Arial"/>
                <w:b/>
                <w:sz w:val="20"/>
                <w:szCs w:val="20"/>
                <w:lang w:val="ca-ES"/>
              </w:rPr>
            </w:pPr>
            <w:r w:rsidRPr="00865C77">
              <w:rPr>
                <w:rFonts w:ascii="Arial" w:hAnsi="Arial" w:cs="Arial"/>
                <w:b/>
                <w:sz w:val="20"/>
                <w:szCs w:val="20"/>
                <w:lang w:val="ca-ES"/>
              </w:rPr>
              <w:t>+ 262.786,8 €</w:t>
            </w:r>
          </w:p>
        </w:tc>
      </w:tr>
    </w:tbl>
    <w:p w:rsidR="006051A2" w:rsidRDefault="006051A2" w:rsidP="006051A2">
      <w:pPr>
        <w:jc w:val="both"/>
        <w:rPr>
          <w:rFonts w:ascii="Arial" w:hAnsi="Arial" w:cs="Arial"/>
          <w:sz w:val="24"/>
          <w:szCs w:val="24"/>
          <w:lang w:val="ca-ES"/>
        </w:rPr>
      </w:pPr>
    </w:p>
    <w:p w:rsidR="00FF24AA" w:rsidRPr="007D2066" w:rsidRDefault="00FF24AA" w:rsidP="00FF24AA">
      <w:pPr>
        <w:rPr>
          <w:rFonts w:ascii="Arial" w:hAnsi="Arial" w:cs="Arial"/>
          <w:b/>
          <w:sz w:val="24"/>
          <w:szCs w:val="24"/>
          <w:lang w:val="ca-ES"/>
        </w:rPr>
      </w:pPr>
      <w:bookmarkStart w:id="0" w:name="_GoBack"/>
      <w:bookmarkEnd w:id="0"/>
      <w:r w:rsidRPr="007D2066">
        <w:rPr>
          <w:rFonts w:ascii="Arial" w:hAnsi="Arial" w:cs="Arial"/>
          <w:b/>
          <w:sz w:val="24"/>
          <w:szCs w:val="24"/>
          <w:lang w:val="ca-ES"/>
        </w:rPr>
        <w:t>Ángeles Ribes Duarte</w:t>
      </w:r>
    </w:p>
    <w:p w:rsidR="00FF24AA" w:rsidRPr="007D2066" w:rsidRDefault="00FF24AA" w:rsidP="00FF24AA">
      <w:pPr>
        <w:rPr>
          <w:rFonts w:ascii="Arial" w:hAnsi="Arial" w:cs="Arial"/>
          <w:sz w:val="24"/>
          <w:szCs w:val="24"/>
          <w:lang w:val="ca-ES"/>
        </w:rPr>
      </w:pPr>
      <w:r w:rsidRPr="007D2066">
        <w:rPr>
          <w:rFonts w:ascii="Arial" w:hAnsi="Arial" w:cs="Arial"/>
          <w:sz w:val="24"/>
          <w:szCs w:val="24"/>
          <w:lang w:val="ca-ES"/>
        </w:rPr>
        <w:t>Portaveu del Grup Municipal</w:t>
      </w:r>
      <w:r w:rsidRPr="007D2066">
        <w:rPr>
          <w:rFonts w:ascii="Arial" w:hAnsi="Arial" w:cs="Arial"/>
          <w:sz w:val="24"/>
          <w:szCs w:val="24"/>
          <w:lang w:val="ca-ES"/>
        </w:rPr>
        <w:t xml:space="preserve"> de </w:t>
      </w:r>
      <w:r w:rsidRPr="007D2066">
        <w:rPr>
          <w:rFonts w:ascii="Arial" w:hAnsi="Arial" w:cs="Arial"/>
          <w:sz w:val="24"/>
          <w:szCs w:val="24"/>
          <w:lang w:val="ca-ES"/>
        </w:rPr>
        <w:t>Ciutadans</w:t>
      </w:r>
    </w:p>
    <w:p w:rsidR="00FF24AA" w:rsidRPr="007D2066" w:rsidRDefault="00FF24AA" w:rsidP="0060299C">
      <w:pPr>
        <w:rPr>
          <w:rFonts w:ascii="Arial" w:hAnsi="Arial" w:cs="Arial"/>
          <w:sz w:val="24"/>
          <w:szCs w:val="24"/>
          <w:lang w:val="ca-ES"/>
        </w:rPr>
      </w:pPr>
      <w:r w:rsidRPr="007D2066">
        <w:rPr>
          <w:rFonts w:ascii="Arial" w:hAnsi="Arial" w:cs="Arial"/>
          <w:sz w:val="24"/>
          <w:szCs w:val="24"/>
          <w:lang w:val="ca-ES"/>
        </w:rPr>
        <w:t xml:space="preserve">Lleida, a 19 de </w:t>
      </w:r>
      <w:r w:rsidR="007D2066" w:rsidRPr="007D2066">
        <w:rPr>
          <w:rFonts w:ascii="Arial" w:hAnsi="Arial" w:cs="Arial"/>
          <w:sz w:val="24"/>
          <w:szCs w:val="24"/>
          <w:lang w:val="ca-ES"/>
        </w:rPr>
        <w:t>novembre</w:t>
      </w:r>
      <w:r w:rsidRPr="007D2066">
        <w:rPr>
          <w:rFonts w:ascii="Arial" w:hAnsi="Arial" w:cs="Arial"/>
          <w:sz w:val="24"/>
          <w:szCs w:val="24"/>
          <w:lang w:val="ca-ES"/>
        </w:rPr>
        <w:t xml:space="preserve"> de 2015</w:t>
      </w:r>
    </w:p>
    <w:sectPr w:rsidR="00FF24AA" w:rsidRPr="007D2066" w:rsidSect="00286D8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723" w:rsidRDefault="00DC5723" w:rsidP="00342B0E">
      <w:pPr>
        <w:spacing w:after="0" w:line="240" w:lineRule="auto"/>
      </w:pPr>
      <w:r>
        <w:separator/>
      </w:r>
    </w:p>
  </w:endnote>
  <w:endnote w:type="continuationSeparator" w:id="0">
    <w:p w:rsidR="00DC5723" w:rsidRDefault="00DC5723" w:rsidP="0034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723" w:rsidRDefault="00DC5723" w:rsidP="00342B0E">
      <w:pPr>
        <w:spacing w:after="0" w:line="240" w:lineRule="auto"/>
      </w:pPr>
      <w:r>
        <w:separator/>
      </w:r>
    </w:p>
  </w:footnote>
  <w:footnote w:type="continuationSeparator" w:id="0">
    <w:p w:rsidR="00DC5723" w:rsidRDefault="00DC5723" w:rsidP="00342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673" w:rsidRPr="004F7F17" w:rsidRDefault="00D87673" w:rsidP="00D87673">
    <w:pPr>
      <w:pStyle w:val="Encabezado"/>
      <w:rPr>
        <w:lang w:val="ca-ES"/>
      </w:rPr>
    </w:pPr>
    <w:r w:rsidRPr="004F7F17">
      <w:rPr>
        <w:noProof/>
        <w:lang w:eastAsia="es-ES"/>
      </w:rPr>
      <w:drawing>
        <wp:anchor distT="0" distB="0" distL="114300" distR="114300" simplePos="0" relativeHeight="251659264" behindDoc="0" locked="0" layoutInCell="1" allowOverlap="1">
          <wp:simplePos x="0" y="0"/>
          <wp:positionH relativeFrom="column">
            <wp:posOffset>4621530</wp:posOffset>
          </wp:positionH>
          <wp:positionV relativeFrom="paragraph">
            <wp:posOffset>9525</wp:posOffset>
          </wp:positionV>
          <wp:extent cx="776605" cy="598170"/>
          <wp:effectExtent l="0" t="0" r="4445" b="0"/>
          <wp:wrapNone/>
          <wp:docPr id="5" name="Imagen 5" descr="Logo_C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s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F17">
      <w:rPr>
        <w:noProof/>
        <w:lang w:eastAsia="es-ES"/>
      </w:rPr>
      <w:drawing>
        <wp:inline distT="0" distB="0" distL="0" distR="0">
          <wp:extent cx="1219200" cy="561975"/>
          <wp:effectExtent l="0" t="0" r="0" b="9525"/>
          <wp:docPr id="3" name="Imagen 3" descr="LOGO_A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J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561975"/>
                  </a:xfrm>
                  <a:prstGeom prst="rect">
                    <a:avLst/>
                  </a:prstGeom>
                  <a:noFill/>
                  <a:ln>
                    <a:noFill/>
                  </a:ln>
                </pic:spPr>
              </pic:pic>
            </a:graphicData>
          </a:graphic>
        </wp:inline>
      </w:drawing>
    </w:r>
  </w:p>
  <w:p w:rsidR="00D87673" w:rsidRPr="004A1137" w:rsidRDefault="00D87673" w:rsidP="00D87673">
    <w:pPr>
      <w:pStyle w:val="Encabezado"/>
      <w:rPr>
        <w:lang w:val="ca-ES"/>
      </w:rPr>
    </w:pPr>
    <w:r w:rsidRPr="004A1137">
      <w:rPr>
        <w:lang w:val="ca-ES"/>
      </w:rPr>
      <w:t>Grup Municipal Ciutadans</w:t>
    </w:r>
  </w:p>
  <w:p w:rsidR="00D87673" w:rsidRDefault="00D876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2F7A"/>
    <w:multiLevelType w:val="hybridMultilevel"/>
    <w:tmpl w:val="07BAAA1C"/>
    <w:lvl w:ilvl="0" w:tplc="EA881542">
      <w:start w:val="201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70DBC"/>
    <w:multiLevelType w:val="hybridMultilevel"/>
    <w:tmpl w:val="FBC2E094"/>
    <w:lvl w:ilvl="0" w:tplc="1292C0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7E4720"/>
    <w:multiLevelType w:val="hybridMultilevel"/>
    <w:tmpl w:val="E8F6C65C"/>
    <w:lvl w:ilvl="0" w:tplc="29D65C0E">
      <w:start w:val="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63355C"/>
    <w:multiLevelType w:val="hybridMultilevel"/>
    <w:tmpl w:val="43AA3D70"/>
    <w:lvl w:ilvl="0" w:tplc="9FCCC92C">
      <w:start w:val="4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0E727AC"/>
    <w:multiLevelType w:val="hybridMultilevel"/>
    <w:tmpl w:val="FBC2E094"/>
    <w:lvl w:ilvl="0" w:tplc="1292C0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F6630A"/>
    <w:multiLevelType w:val="hybridMultilevel"/>
    <w:tmpl w:val="FC3ADCBC"/>
    <w:lvl w:ilvl="0" w:tplc="DD9640E4">
      <w:start w:val="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8FA485C"/>
    <w:multiLevelType w:val="hybridMultilevel"/>
    <w:tmpl w:val="60B8D802"/>
    <w:lvl w:ilvl="0" w:tplc="2D4E652A">
      <w:start w:val="2016"/>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D3F1577"/>
    <w:multiLevelType w:val="hybridMultilevel"/>
    <w:tmpl w:val="07F6A512"/>
    <w:lvl w:ilvl="0" w:tplc="C7049808">
      <w:start w:val="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87254B"/>
    <w:multiLevelType w:val="hybridMultilevel"/>
    <w:tmpl w:val="7FAA07C4"/>
    <w:lvl w:ilvl="0" w:tplc="5798BE28">
      <w:start w:val="201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AB679E5"/>
    <w:multiLevelType w:val="hybridMultilevel"/>
    <w:tmpl w:val="9A621B6C"/>
    <w:lvl w:ilvl="0" w:tplc="F6861D70">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2"/>
  </w:num>
  <w:num w:numId="5">
    <w:abstractNumId w:val="7"/>
  </w:num>
  <w:num w:numId="6">
    <w:abstractNumId w:val="4"/>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9C"/>
    <w:rsid w:val="00004E3F"/>
    <w:rsid w:val="00021620"/>
    <w:rsid w:val="000363FE"/>
    <w:rsid w:val="00086880"/>
    <w:rsid w:val="001254B7"/>
    <w:rsid w:val="00160EB2"/>
    <w:rsid w:val="00191F31"/>
    <w:rsid w:val="00197277"/>
    <w:rsid w:val="001F13CD"/>
    <w:rsid w:val="00233BF2"/>
    <w:rsid w:val="0024756C"/>
    <w:rsid w:val="00286D82"/>
    <w:rsid w:val="00287588"/>
    <w:rsid w:val="002E417B"/>
    <w:rsid w:val="003011EE"/>
    <w:rsid w:val="003013D3"/>
    <w:rsid w:val="0033229D"/>
    <w:rsid w:val="00342B0E"/>
    <w:rsid w:val="00360F28"/>
    <w:rsid w:val="00364DA9"/>
    <w:rsid w:val="00371B3E"/>
    <w:rsid w:val="003D1572"/>
    <w:rsid w:val="00414EA7"/>
    <w:rsid w:val="0043550E"/>
    <w:rsid w:val="005D10F5"/>
    <w:rsid w:val="0060299C"/>
    <w:rsid w:val="006051A2"/>
    <w:rsid w:val="00615C6B"/>
    <w:rsid w:val="006401E9"/>
    <w:rsid w:val="006C1113"/>
    <w:rsid w:val="007643D8"/>
    <w:rsid w:val="007D2066"/>
    <w:rsid w:val="008028B6"/>
    <w:rsid w:val="00865C77"/>
    <w:rsid w:val="008B090C"/>
    <w:rsid w:val="00904B05"/>
    <w:rsid w:val="0094131B"/>
    <w:rsid w:val="00993D64"/>
    <w:rsid w:val="00A005EE"/>
    <w:rsid w:val="00A802C8"/>
    <w:rsid w:val="00B970E6"/>
    <w:rsid w:val="00BE5059"/>
    <w:rsid w:val="00C36213"/>
    <w:rsid w:val="00C61717"/>
    <w:rsid w:val="00D0649C"/>
    <w:rsid w:val="00D403CB"/>
    <w:rsid w:val="00D87673"/>
    <w:rsid w:val="00DC5723"/>
    <w:rsid w:val="00E55431"/>
    <w:rsid w:val="00E96049"/>
    <w:rsid w:val="00EE3173"/>
    <w:rsid w:val="00F07E8B"/>
    <w:rsid w:val="00F21450"/>
    <w:rsid w:val="00FE123F"/>
    <w:rsid w:val="00FF24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E8C93B-C27D-4210-B763-D1493F8B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07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14EA7"/>
    <w:pPr>
      <w:ind w:left="720"/>
      <w:contextualSpacing/>
    </w:pPr>
  </w:style>
  <w:style w:type="paragraph" w:styleId="Textodeglobo">
    <w:name w:val="Balloon Text"/>
    <w:basedOn w:val="Normal"/>
    <w:link w:val="TextodegloboCar"/>
    <w:uiPriority w:val="99"/>
    <w:semiHidden/>
    <w:unhideWhenUsed/>
    <w:rsid w:val="00342B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2B0E"/>
    <w:rPr>
      <w:rFonts w:ascii="Segoe UI" w:hAnsi="Segoe UI" w:cs="Segoe UI"/>
      <w:sz w:val="18"/>
      <w:szCs w:val="18"/>
    </w:rPr>
  </w:style>
  <w:style w:type="paragraph" w:styleId="Encabezado">
    <w:name w:val="header"/>
    <w:basedOn w:val="Normal"/>
    <w:link w:val="EncabezadoCar"/>
    <w:uiPriority w:val="99"/>
    <w:unhideWhenUsed/>
    <w:rsid w:val="00342B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2B0E"/>
  </w:style>
  <w:style w:type="paragraph" w:styleId="Piedepgina">
    <w:name w:val="footer"/>
    <w:basedOn w:val="Normal"/>
    <w:link w:val="PiedepginaCar"/>
    <w:uiPriority w:val="99"/>
    <w:unhideWhenUsed/>
    <w:rsid w:val="00342B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2B0E"/>
  </w:style>
  <w:style w:type="character" w:styleId="Refdecomentario">
    <w:name w:val="annotation reference"/>
    <w:basedOn w:val="Fuentedeprrafopredeter"/>
    <w:uiPriority w:val="99"/>
    <w:semiHidden/>
    <w:unhideWhenUsed/>
    <w:rsid w:val="007D2066"/>
    <w:rPr>
      <w:sz w:val="16"/>
      <w:szCs w:val="16"/>
    </w:rPr>
  </w:style>
  <w:style w:type="paragraph" w:styleId="Textocomentario">
    <w:name w:val="annotation text"/>
    <w:basedOn w:val="Normal"/>
    <w:link w:val="TextocomentarioCar"/>
    <w:uiPriority w:val="99"/>
    <w:semiHidden/>
    <w:unhideWhenUsed/>
    <w:rsid w:val="007D20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2066"/>
    <w:rPr>
      <w:sz w:val="20"/>
      <w:szCs w:val="20"/>
    </w:rPr>
  </w:style>
  <w:style w:type="paragraph" w:styleId="Asuntodelcomentario">
    <w:name w:val="annotation subject"/>
    <w:basedOn w:val="Textocomentario"/>
    <w:next w:val="Textocomentario"/>
    <w:link w:val="AsuntodelcomentarioCar"/>
    <w:uiPriority w:val="99"/>
    <w:semiHidden/>
    <w:unhideWhenUsed/>
    <w:rsid w:val="007D2066"/>
    <w:rPr>
      <w:b/>
      <w:bCs/>
    </w:rPr>
  </w:style>
  <w:style w:type="character" w:customStyle="1" w:styleId="AsuntodelcomentarioCar">
    <w:name w:val="Asunto del comentario Car"/>
    <w:basedOn w:val="TextocomentarioCar"/>
    <w:link w:val="Asuntodelcomentario"/>
    <w:uiPriority w:val="99"/>
    <w:semiHidden/>
    <w:rsid w:val="007D20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8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9B93E-C274-4E23-B0B9-C6C9A5DE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Pages>
  <Words>1068</Words>
  <Characters>5875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Carles Vidal Garcia</dc:creator>
  <cp:keywords/>
  <dc:description/>
  <cp:lastModifiedBy>Carles Vidal Garcia</cp:lastModifiedBy>
  <cp:revision>40</cp:revision>
  <cp:lastPrinted>2015-11-19T08:50:00Z</cp:lastPrinted>
  <dcterms:created xsi:type="dcterms:W3CDTF">2015-11-17T17:47:00Z</dcterms:created>
  <dcterms:modified xsi:type="dcterms:W3CDTF">2015-11-19T09:07:00Z</dcterms:modified>
</cp:coreProperties>
</file>